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2ec56a58b4560" /></Relationships>
</file>

<file path=word/document.xml><?xml version="1.0" encoding="utf-8"?>
<w:document xmlns:w="http://schemas.openxmlformats.org/wordprocessingml/2006/main">
  <w:body>
    <w:p>
      <w:r>
        <w:t>S-0950.2</w:t>
      </w:r>
    </w:p>
    <w:p>
      <w:pPr>
        <w:jc w:val="center"/>
      </w:pPr>
      <w:r>
        <w:t>_______________________________________________</w:t>
      </w:r>
    </w:p>
    <w:p/>
    <w:p>
      <w:pPr>
        <w:jc w:val="center"/>
      </w:pPr>
      <w:r>
        <w:rPr>
          <w:b/>
        </w:rPr>
        <w:t>SENATE BILL 5587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Hobbs, Mullet, and Keiser</w:t>
      </w:r>
    </w:p>
    <w:p/>
    <w:p>
      <w:r>
        <w:rPr>
          <w:t xml:space="preserve">Read first time 01/30/17.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time certificate of deposit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time certificate of deposit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time certificate of deposit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w:t>
      </w:r>
      <w:r>
        <w:t>((</w:t>
      </w:r>
      <w:r>
        <w:rPr>
          <w:strike/>
        </w:rPr>
        <w:t xml:space="preserve">seventy-five</w:t>
      </w:r>
      <w:r>
        <w:t>))</w:t>
      </w:r>
      <w:r>
        <w:rPr/>
        <w:t xml:space="preserve"> </w:t>
      </w:r>
      <w:r>
        <w:rPr>
          <w:u w:val="single"/>
        </w:rPr>
        <w:t xml:space="preserve">eighty-five</w:t>
      </w:r>
      <w:r>
        <w:rPr/>
        <w:t xml:space="preserve"> million dollars per year for the purposes of RCW 43.86A.060(2)(c) (i) and (iii) and up to </w:t>
      </w:r>
      <w:r>
        <w:t>((</w:t>
      </w:r>
      <w:r>
        <w:rPr>
          <w:strike/>
        </w:rPr>
        <w:t xml:space="preserve">fifteen</w:t>
      </w:r>
      <w:r>
        <w:t>))</w:t>
      </w:r>
      <w:r>
        <w:rPr/>
        <w:t xml:space="preserve"> </w:t>
      </w:r>
      <w:r>
        <w:rPr>
          <w:u w:val="single"/>
        </w:rPr>
        <w:t xml:space="preserve">twenty-five</w:t>
      </w:r>
      <w:r>
        <w:rPr/>
        <w:t xml:space="preserve">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certificates of deposit as determined by this section will impair the cash flow needs of the state treasury, the state treasurer may adjust the amount of the allocation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will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
      <w:pPr>
        <w:jc w:val="center"/>
      </w:pPr>
      <w:r>
        <w:rPr>
          <w:b/>
        </w:rPr>
        <w:t>--- END ---</w:t>
      </w:r>
    </w:p>
    <w:sectPr>
      <w:pgNumType w:start="1"/>
      <w:footerReference xmlns:r="http://schemas.openxmlformats.org/officeDocument/2006/relationships" r:id="Re154c85f318f42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913131b97432f" /><Relationship Type="http://schemas.openxmlformats.org/officeDocument/2006/relationships/footer" Target="/word/footer.xml" Id="Re154c85f318f4261" /></Relationships>
</file>