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8196037ef480a" /></Relationships>
</file>

<file path=word/document.xml><?xml version="1.0" encoding="utf-8"?>
<w:document xmlns:w="http://schemas.openxmlformats.org/wordprocessingml/2006/main">
  <w:body>
    <w:p>
      <w:r>
        <w:t>Z-0069.2</w:t>
      </w:r>
    </w:p>
    <w:p>
      <w:pPr>
        <w:jc w:val="center"/>
      </w:pPr>
      <w:r>
        <w:t>_______________________________________________</w:t>
      </w:r>
    </w:p>
    <w:p/>
    <w:p>
      <w:pPr>
        <w:jc w:val="center"/>
      </w:pPr>
      <w:r>
        <w:rPr>
          <w:b/>
        </w:rPr>
        <w:t>SENATE BILL 5591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and Darneille; by request of Department of Social and Health Services</w:t>
      </w:r>
    </w:p>
    <w:p/>
    <w:p>
      <w:r>
        <w:rPr>
          <w:t xml:space="preserve">Read first time 01/30/17.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efficiencies regarding requirements for license withholding and suspension for noncompliance with a child support order; amending RCW 74.20A.320;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order to comply with federal requirements under Title IV-D of the federal social security act, it is necessary to provide to the department of social and health services division of child support the authority to withhold, restrict, or suspend drivers' licenses, professional or occupational licenses, and recreational or sporting licenses of individuals who owe overdue child support.</w:t>
      </w:r>
    </w:p>
    <w:p>
      <w:pPr>
        <w:spacing w:before="0" w:after="0" w:line="408" w:lineRule="exact"/>
        <w:ind w:left="0" w:right="0" w:firstLine="576"/>
        <w:jc w:val="left"/>
      </w:pPr>
      <w:r>
        <w:rPr/>
        <w:t xml:space="preserve">(2) Nearly every year, bills introduced in the legislature propose new licenses and licensing requirements. If a bill does not contain the federally required authority to withhold, restrict, or suspend certain licenses, the department of social and health services and legislative staff must work with the bill sponsor and the appropriate legislative committee to make sure that the bill is amended to add the federally required authority before adoption. The legislature finds that this is not an efficient use of our limited state resources.</w:t>
      </w:r>
    </w:p>
    <w:p>
      <w:pPr>
        <w:spacing w:before="0" w:after="0" w:line="408" w:lineRule="exact"/>
        <w:ind w:left="0" w:right="0" w:firstLine="576"/>
        <w:jc w:val="left"/>
      </w:pPr>
      <w:r>
        <w:rPr/>
        <w:t xml:space="preserve">(3) To address this problem, the legislature intends to adopt a statute which provides that any agency of the state of Washington which issues drivers' licenses, professional or occupational licenses, or recreational or sporting licenses must withhold, restrict, or suspend the license of a responsible parent when the department of social and health services certifies that parent's name as being a licensee who is not in compliance with a child support order under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w:t>
      </w:r>
      <w:r>
        <w:rPr/>
        <w:t xml:space="preserve"> The department may serve upon a responsible parent a notice informing the responsible parent of the department's intent to submit the parent's name to the department of licensing and any appropriate licensing entity </w:t>
      </w:r>
      <w:r>
        <w:rPr>
          <w:u w:val="single"/>
        </w:rPr>
        <w:t xml:space="preserve">responsible for issuing or renewing drivers' licenses, professional or occupational licenses, or recreational or sporting licenses</w:t>
      </w:r>
      <w:r>
        <w:rPr/>
        <w:t xml:space="preserve"> as a licensee who is not in compliance with a child support order. The department shall attach a copy of the responsible parent's child support order to the notice. Service of the notice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Pr>
        <w:spacing w:before="0" w:after="0" w:line="408" w:lineRule="exact"/>
        <w:ind w:left="0" w:right="0" w:firstLine="576"/>
        <w:jc w:val="left"/>
      </w:pPr>
      <w:r>
        <w:rPr>
          <w:u w:val="single"/>
        </w:rPr>
        <w:t xml:space="preserve">(5)(a) Any agency of the state of Washington that issues drivers' licenses, professional or occupational licenses, or recreational or sporting licenses must withhold, restrict, or suspend the license of a responsible parent when the department certifies that parent's name as being a licensee who is not in compliance with a child support order under this section.</w:t>
      </w:r>
    </w:p>
    <w:p>
      <w:pPr>
        <w:spacing w:before="0" w:after="0" w:line="408" w:lineRule="exact"/>
        <w:ind w:left="0" w:right="0" w:firstLine="576"/>
        <w:jc w:val="left"/>
      </w:pPr>
      <w:r>
        <w:rPr>
          <w:u w:val="single"/>
        </w:rPr>
        <w:t xml:space="preserve">(b) The requirement in (a) of this subsection applies to all state licensing entities regardless of whether there is a separate agency statute on the same subject.</w:t>
      </w:r>
    </w:p>
    <w:p>
      <w:pPr>
        <w:spacing w:before="0" w:after="0" w:line="408" w:lineRule="exact"/>
        <w:ind w:left="0" w:right="0" w:firstLine="576"/>
        <w:jc w:val="left"/>
      </w:pPr>
      <w:r>
        <w:rPr>
          <w:u w:val="single"/>
        </w:rPr>
        <w:t xml:space="preserve">(c) This section applies only to state agencies and not to county or city entities that issue licenses.</w:t>
      </w:r>
    </w:p>
    <w:p/>
    <w:p>
      <w:pPr>
        <w:jc w:val="center"/>
      </w:pPr>
      <w:r>
        <w:rPr>
          <w:b/>
        </w:rPr>
        <w:t>--- END ---</w:t>
      </w:r>
    </w:p>
    <w:sectPr>
      <w:pgNumType w:start="1"/>
      <w:footerReference xmlns:r="http://schemas.openxmlformats.org/officeDocument/2006/relationships" r:id="R3158f43c578b42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4934ac9db4c65" /><Relationship Type="http://schemas.openxmlformats.org/officeDocument/2006/relationships/footer" Target="/word/footer.xml" Id="R3158f43c578b428b" /></Relationships>
</file>