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9ca294854b448d" /></Relationships>
</file>

<file path=word/document.xml><?xml version="1.0" encoding="utf-8"?>
<w:document xmlns:w="http://schemas.openxmlformats.org/wordprocessingml/2006/main">
  <w:body>
    <w:p>
      <w:r>
        <w:t>S-1734.1</w:t>
      </w:r>
    </w:p>
    <w:p>
      <w:pPr>
        <w:jc w:val="center"/>
      </w:pPr>
      <w:r>
        <w:t>_______________________________________________</w:t>
      </w:r>
    </w:p>
    <w:p/>
    <w:p>
      <w:pPr>
        <w:jc w:val="center"/>
      </w:pPr>
      <w:r>
        <w:rPr>
          <w:b/>
        </w:rPr>
        <w:t>SUBSTITUTE SENATE BILL 5644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 Honeyford)</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skill center facility maintenance; and adding a new section to chapter 28A.245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245</w:t>
      </w:r>
      <w:r>
        <w:rPr/>
        <w:t xml:space="preserve"> RCW</w:t>
      </w:r>
      <w:r>
        <w:rPr/>
        <w:t xml:space="preserve"> to read as follows:</w:t>
      </w:r>
    </w:p>
    <w:p>
      <w:pPr>
        <w:spacing w:before="0" w:after="0" w:line="408" w:lineRule="exact"/>
        <w:ind w:left="0" w:right="0" w:firstLine="576"/>
        <w:jc w:val="left"/>
      </w:pPr>
      <w:r>
        <w:rPr/>
        <w:t xml:space="preserve">For skill center cooperatives receiving any state capital funding after July 1, 2017, the host district of the skill center must maintain a separate capital account, into which the participating school districts shall make annual deposits, to pay for future minor repair and maintenance costs for the skill center. The annual deposits may be a per pupil facility fee charged by the host district to the participating district.</w:t>
      </w:r>
    </w:p>
    <w:p/>
    <w:p>
      <w:pPr>
        <w:jc w:val="center"/>
      </w:pPr>
      <w:r>
        <w:rPr>
          <w:b/>
        </w:rPr>
        <w:t>--- END ---</w:t>
      </w:r>
    </w:p>
    <w:sectPr>
      <w:pgNumType w:start="1"/>
      <w:footerReference xmlns:r="http://schemas.openxmlformats.org/officeDocument/2006/relationships" r:id="R8afccca8ec7d4bb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0a1d6adb074d81" /><Relationship Type="http://schemas.openxmlformats.org/officeDocument/2006/relationships/footer" Target="/word/footer.xml" Id="R8afccca8ec7d4bbc" /></Relationships>
</file>