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27b9bd5d3c4320" /></Relationships>
</file>

<file path=word/document.xml><?xml version="1.0" encoding="utf-8"?>
<w:document xmlns:w="http://schemas.openxmlformats.org/wordprocessingml/2006/main">
  <w:body>
    <w:p>
      <w:r>
        <w:t>S-1604.1</w:t>
      </w:r>
    </w:p>
    <w:p>
      <w:pPr>
        <w:jc w:val="center"/>
      </w:pPr>
      <w:r>
        <w:t>_______________________________________________</w:t>
      </w:r>
    </w:p>
    <w:p/>
    <w:p>
      <w:pPr>
        <w:jc w:val="center"/>
      </w:pPr>
      <w:r>
        <w:rPr>
          <w:b/>
        </w:rPr>
        <w:t>SUBSTITUTE SENATE BILL 5657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Miloscia and Rivers)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settings hosted by religious organizations are a particularly vulnerable population that do not have access to the same services as citizens with more stable housing. Residents in these settings, including outdoor uses such as tent encampments, indoor overnight shelters, temporary small houses on site, and homeless-occupied vehicle resident safe parking, can be at increased risk of exploitation, theft, unsanitary living conditions, and physical harm. Therefore, it is the intent of the legislature that local municipalities have the discretion to protect the health and safety of residents in temporary settings that are hosted by religious organizations.</w:t>
      </w:r>
      <w:r>
        <w:rPr/>
        <w:t xml:space="preserve"> Furthermore, the legislature finds and declares that hosted tent encampments, indoor overnight shelters, temporary small houses on site, and homeless-occupied vehicle resident safe parking serve as pathways for individuals experiencing homelessness to receive services and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county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county or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w:t>
      </w:r>
      <w:r>
        <w:rPr>
          <w:u w:val="single"/>
        </w:rPr>
        <w:t xml:space="preserve">(a) A county must hold an informal public meeting before issuing a permit under this section. The meeting should be held in the geographic area most likely affected by permit approval, whenever possible. The meeting must allow individuals to provide testimony regarding the proposed activity. Any public comments received at the meeting must be recorded and responded to in the decision on whether or not to approve a permit application under this section.</w:t>
      </w:r>
    </w:p>
    <w:p>
      <w:pPr>
        <w:spacing w:before="0" w:after="0" w:line="408" w:lineRule="exact"/>
        <w:ind w:left="0" w:right="0" w:firstLine="576"/>
        <w:jc w:val="left"/>
      </w:pPr>
      <w:r>
        <w:rPr>
          <w:u w:val="single"/>
        </w:rPr>
        <w:t xml:space="preserve">(b) Any county issuing permits under this section must develop and implement a process to appeal a final permitting decision. An appeal made under this subsection must be considered by a hearing examiner at a public hearing in accordance with the procedures enacted by the county.</w:t>
      </w:r>
    </w:p>
    <w:p>
      <w:pPr>
        <w:spacing w:before="0" w:after="0" w:line="408" w:lineRule="exact"/>
        <w:ind w:left="0" w:right="0" w:firstLine="576"/>
        <w:jc w:val="left"/>
      </w:pPr>
      <w:r>
        <w:rPr>
          <w:u w:val="single"/>
        </w:rPr>
        <w:t xml:space="preserve">(c) Any hosting religious organization or managing agency must include a report of every concern or complaint received pursuant to subsection (4)(c) of this section, including a summary of steps taken to address or resolve those complaints or concerns, with each permit application submitted under this section. The report must include all concerns or complaints received during the twelve-month period immediately preceding the time of the application. A county reviewing permit applications under this section must consider the report in making its final decision.</w:t>
      </w:r>
    </w:p>
    <w:p>
      <w:pPr>
        <w:spacing w:before="0" w:after="0" w:line="408" w:lineRule="exact"/>
        <w:ind w:left="0" w:right="0" w:firstLine="576"/>
        <w:jc w:val="left"/>
      </w:pPr>
      <w:r>
        <w:rPr>
          <w:u w:val="single"/>
        </w:rPr>
        <w:t xml:space="preserve">(4)(a) A county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(c) The agreement must also include a process for residents of the municipality to communicate concerns directly with the hosting religious organization or managing agency regarding a tent encampment, vehicle resident safe parking, temporary small house on site, or indoor overnight shelter. The hosting religious organization or managing agency must contact each complainant within three days of receiving a complaint and make a good faith effort to work with the complainant to resolve the issue.</w:t>
      </w:r>
    </w:p>
    <w:p>
      <w:pPr>
        <w:spacing w:before="0" w:after="0" w:line="408" w:lineRule="exact"/>
        <w:ind w:left="0" w:right="0" w:firstLine="576"/>
        <w:jc w:val="left"/>
      </w:pPr>
      <w:r>
        <w:rPr>
          <w:u w:val="single"/>
        </w:rPr>
        <w:t xml:space="preserve">(5) Any hosting religious organization performing any hosting of a tent encampment, vehicle resident safe parking, temporary small house on site, or indoor overnight shelter, with a managing agency, must work with the county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county.</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city or town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w:t>
      </w:r>
      <w:r>
        <w:rPr>
          <w:u w:val="single"/>
        </w:rPr>
        <w:t xml:space="preserve">(a) A city or town must hold an informal public meeting before issuing a permit under this section. The meeting should be held in the geographic area most likely affected by permit approval, whenever possible. The meeting must allow individuals to provide testimony regarding the proposed activity. Any public comments received at the meeting must be recorded and responded to in the decision on whether or not to approve a permit application under this section.</w:t>
      </w:r>
    </w:p>
    <w:p>
      <w:pPr>
        <w:spacing w:before="0" w:after="0" w:line="408" w:lineRule="exact"/>
        <w:ind w:left="0" w:right="0" w:firstLine="576"/>
        <w:jc w:val="left"/>
      </w:pPr>
      <w:r>
        <w:rPr>
          <w:u w:val="single"/>
        </w:rPr>
        <w:t xml:space="preserve">(b) Any city or town issuing permits under this section must develop and implement a process to appeal a final permitting decision. An appeal made under this subsection must be considered by a hearing examiner at a public hearing in accordance with the procedures enacted by the city or town.</w:t>
      </w:r>
    </w:p>
    <w:p>
      <w:pPr>
        <w:spacing w:before="0" w:after="0" w:line="408" w:lineRule="exact"/>
        <w:ind w:left="0" w:right="0" w:firstLine="576"/>
        <w:jc w:val="left"/>
      </w:pPr>
      <w:r>
        <w:rPr>
          <w:u w:val="single"/>
        </w:rPr>
        <w:t xml:space="preserve">(c) Any hosting religious organization or managing agency must include a report of every concern or complaint received pursuant to subsection (4)(c) of this section, including a summary of steps taken to address or resolve those complaints or concerns, with each permit application submitted under this section. The report must include all concerns or complaints received during the twelve-month period immediately preceding the time of the application. A city or town reviewing permit applications under this section must consider the report in making its final decision.</w:t>
      </w:r>
    </w:p>
    <w:p>
      <w:pPr>
        <w:spacing w:before="0" w:after="0" w:line="408" w:lineRule="exact"/>
        <w:ind w:left="0" w:right="0" w:firstLine="576"/>
        <w:jc w:val="left"/>
      </w:pPr>
      <w:r>
        <w:rPr>
          <w:u w:val="single"/>
        </w:rPr>
        <w:t xml:space="preserve">(4)(a) A city or town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(c) The agreement must also include a process for residents of the municipality to communicate concerns directly with the hosting religious organization or managing agency regarding a tent encampment, vehicle resident safe parking, temporary small house on site, or indoor overnight shelter. The hosting religious organization or managing agency must contact each complainant within three days of receiving a complaint and make a good faith effort to work with the complainant to resolve the issue.</w:t>
      </w:r>
    </w:p>
    <w:p>
      <w:pPr>
        <w:spacing w:before="0" w:after="0" w:line="408" w:lineRule="exact"/>
        <w:ind w:left="0" w:right="0" w:firstLine="576"/>
        <w:jc w:val="left"/>
      </w:pPr>
      <w:r>
        <w:rPr>
          <w:u w:val="single"/>
        </w:rPr>
        <w:t xml:space="preserve">(5) Any hosting religious organization performing any hosting of a tent encampment, vehicle resident safe parking, temporary small house on site, or indoor overnight shelter, with a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city or town.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 tent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 rotating, established tent encampment on its property or property controlled by the religious organization to fewer than eight months during any calendar year. However, a code city may enact an ordinance or regulation that requires a three-month separation of time between subsequent or established tent encampments at a particular site;</w:t>
      </w:r>
    </w:p>
    <w:p>
      <w:pPr>
        <w:spacing w:before="0" w:after="0" w:line="408" w:lineRule="exact"/>
        <w:ind w:left="0" w:right="0" w:firstLine="576"/>
        <w:jc w:val="left"/>
      </w:pPr>
      <w:r>
        <w:rPr>
          <w:u w:val="single"/>
        </w:rPr>
        <w:t xml:space="preserve">(e) Specifically limits a religious organization's tent encampment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tent encampment hostings within the same municipality during any given period of time. Simultaneous and adjacent hostings of tent encampments by religious organizations may be limited if located within one thousand feet of other religious organizations hosting tent encampments;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The host religious organization or host religious organization's managing agency must ensure that the local law enforcement agency has completed sex offender checks of all vehicle residents. The host religious organization or host religious organization's managing agency must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w:t>
      </w:r>
      <w:r>
        <w:rPr>
          <w:u w:val="single"/>
        </w:rPr>
        <w:t xml:space="preserve">(a) A code city must hold an informal public meeting before issuing a permit under this section. The meeting should be held in the geographic area most likely affected by permit approval, whenever possible. The meeting must allow individuals to provide testimony regarding the proposed activity. Any public comments received at the meeting must be recorded and responded to in the decision on whether or to not approve a permit application under this section.</w:t>
      </w:r>
    </w:p>
    <w:p>
      <w:pPr>
        <w:spacing w:before="0" w:after="0" w:line="408" w:lineRule="exact"/>
        <w:ind w:left="0" w:right="0" w:firstLine="576"/>
        <w:jc w:val="left"/>
      </w:pPr>
      <w:r>
        <w:rPr>
          <w:u w:val="single"/>
        </w:rPr>
        <w:t xml:space="preserve">(b) Any code city issuing permits under this section must develop and implement a process to appeal a final permitting decision. An appeal made under this subsection must be considered by a hearing examiner at a public hearing in accordance with the procedures enacted by the code city.</w:t>
      </w:r>
    </w:p>
    <w:p>
      <w:pPr>
        <w:spacing w:before="0" w:after="0" w:line="408" w:lineRule="exact"/>
        <w:ind w:left="0" w:right="0" w:firstLine="576"/>
        <w:jc w:val="left"/>
      </w:pPr>
      <w:r>
        <w:rPr>
          <w:u w:val="single"/>
        </w:rPr>
        <w:t xml:space="preserve">(c) Any hosting religious organization or managing agency must include a report of every concern or complaint received pursuant to subsection (4)(c) of this section, including a summary of steps taken to address or resolve those complaints or concerns, with each permit application submitted under this section. The report must include all concerns or complaints received during the twelve-month period immediately preceding the time of the application. A code city reviewing permit applications under this section must consider the report in making its final decision.</w:t>
      </w:r>
    </w:p>
    <w:p>
      <w:pPr>
        <w:spacing w:before="0" w:after="0" w:line="408" w:lineRule="exact"/>
        <w:ind w:left="0" w:right="0" w:firstLine="576"/>
        <w:jc w:val="left"/>
      </w:pPr>
      <w:r>
        <w:rPr>
          <w:u w:val="single"/>
        </w:rPr>
        <w:t xml:space="preserve">(4)(a) A code city must enact an ordinance or regulation or take any other action that requires a hosting religious organization and a distinct managing agency using the religious organization's property, owned or controlled by the religious organization, for hostings to include tent encampments, temporary small houses on site, indoor overnight shelters, or vehicle resident safe parking to enter into a written agreement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 tent encampment, vehicle resident safe parking, temporary small house on site, or indoor overnight shelter to seek public health and safety assistance, the resident's ability to access social services on site, and the resident's ability to directly interact with the hosting religious organization, including the ability to express any concerns regarding the managing agency to the religious organization; a written code of conduct agreed to by the managing agency, hosting religious organization, and all volunteers working with residents of the tent encampment, temporary small house on site, indoor overnight shelter, or vehicle resident safe parking; and the ability for the hosting religious organization to interact with residents of the tent encampment, indoor overnight shelter, temporary small house on site, or vehicle resident safe parking.</w:t>
      </w:r>
    </w:p>
    <w:p>
      <w:pPr>
        <w:spacing w:before="0" w:after="0" w:line="408" w:lineRule="exact"/>
        <w:ind w:left="0" w:right="0" w:firstLine="576"/>
        <w:jc w:val="left"/>
      </w:pPr>
      <w:r>
        <w:rPr>
          <w:u w:val="single"/>
        </w:rPr>
        <w:t xml:space="preserve">(c) The agreement must also include a process for residents of the municipality to communicate concerns directly with the hosting religious organization or managing agency regarding a tent encampment, vehicle resident safe parking, temporary small house on site, or indoor overnight shelter. The hosting religious organization or managing agency must contact each complainant within three days of receiving a complaint and make a good faith effort to work with the complainant to resolve the issue.</w:t>
      </w:r>
    </w:p>
    <w:p>
      <w:pPr>
        <w:spacing w:before="0" w:after="0" w:line="408" w:lineRule="exact"/>
        <w:ind w:left="0" w:right="0" w:firstLine="576"/>
        <w:jc w:val="left"/>
      </w:pPr>
      <w:r>
        <w:rPr>
          <w:u w:val="single"/>
        </w:rPr>
        <w:t xml:space="preserve">(5) Any hosting religious organization performing any hosting of a tent encampment, vehicle resident safe parking, temporary small house on site, or indoor overnight shelter, with a managing agency, must work with the code city to utilize Washington's homeless client management information system, as provided for in RCW 43.185C.180. When the religious organization does not partner with a managing agency, the religious organization is encouraged to partner with a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 </w:t>
      </w:r>
      <w:r>
        <w:rPr>
          <w:u w:val="single"/>
        </w:rPr>
        <w:t xml:space="preserve">the following definitions are used:</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tent encampment and a vehicle resident safe parking program. A "managing agency" may be the same entity as the sponsoring religious organization.</w:t>
      </w:r>
    </w:p>
    <w:p>
      <w:pPr>
        <w:spacing w:before="0" w:after="0" w:line="408" w:lineRule="exact"/>
        <w:ind w:left="0" w:right="0" w:firstLine="576"/>
        <w:jc w:val="left"/>
      </w:pPr>
      <w:r>
        <w:rPr>
          <w:u w:val="single"/>
        </w:rPr>
        <w:t xml:space="preserve">(b)</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(c) "Safe parking" means a number of parking spaces on property owned or leased by a religious organization, which are part of a designated parking area that has been approved by a code city.</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ad9055c0204945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d16139a5f4bda" /><Relationship Type="http://schemas.openxmlformats.org/officeDocument/2006/relationships/footer" Target="/word/footer.xml" Id="Rad9055c0204945b1" /></Relationships>
</file>