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94194677cd4b86" /></Relationships>
</file>

<file path=word/document.xml><?xml version="1.0" encoding="utf-8"?>
<w:document xmlns:w="http://schemas.openxmlformats.org/wordprocessingml/2006/main">
  <w:body>
    <w:p>
      <w:r>
        <w:t>S-1155.1</w:t>
      </w:r>
    </w:p>
    <w:p>
      <w:pPr>
        <w:jc w:val="center"/>
      </w:pPr>
      <w:r>
        <w:t>_______________________________________________</w:t>
      </w:r>
    </w:p>
    <w:p/>
    <w:p>
      <w:pPr>
        <w:jc w:val="center"/>
      </w:pPr>
      <w:r>
        <w:rPr>
          <w:b/>
        </w:rPr>
        <w:t>SENATE BILL 5667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Kuderer and Hasegawa</w:t>
      </w:r>
    </w:p>
    <w:p/>
    <w:p>
      <w:r>
        <w:rPr>
          <w:t xml:space="preserve">Read first time 02/02/17.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off-duty conduct of an employee or a prospective employee;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it is an unfair practice for any employer to fail or refuse to hire an individual; to discharge or bar any person from employment; or to discriminate against any person in compensation or in other terms or conditions of employment, because the prospective employee or the employee participates in or has participated in any activity lawful under state law if the activity occurs off the premises of the employer during nonworking hours.</w:t>
      </w:r>
    </w:p>
    <w:p>
      <w:pPr>
        <w:spacing w:before="0" w:after="0" w:line="408" w:lineRule="exact"/>
        <w:ind w:left="0" w:right="0" w:firstLine="576"/>
        <w:jc w:val="left"/>
      </w:pPr>
      <w:r>
        <w:rPr/>
        <w:t xml:space="preserve">(2) It is not a violation of subsection (1) of this section for an employer to restrict an employee's participation in activities lawful under state law during nonworking hours if the employer's restriction:</w:t>
      </w:r>
    </w:p>
    <w:p>
      <w:pPr>
        <w:spacing w:before="0" w:after="0" w:line="408" w:lineRule="exact"/>
        <w:ind w:left="0" w:right="0" w:firstLine="576"/>
        <w:jc w:val="left"/>
      </w:pPr>
      <w:r>
        <w:rPr/>
        <w:t xml:space="preserve">(a)(i) Relates to a bona fide occupational requirement, or (ii) is reasonably and rationally related to the employment activities and responsibilities of a particular employee or a particular group of employees, rather than to all employees of the employer; or</w:t>
      </w:r>
    </w:p>
    <w:p>
      <w:pPr>
        <w:spacing w:before="0" w:after="0" w:line="408" w:lineRule="exact"/>
        <w:ind w:left="0" w:right="0" w:firstLine="576"/>
        <w:jc w:val="left"/>
      </w:pPr>
      <w:r>
        <w:rPr/>
        <w:t xml:space="preserve">(b) Is necessary to avoid a conflict of interest with any responsibilities to the employer or the appearance of such a conflict of interest.</w:t>
      </w:r>
    </w:p>
    <w:p>
      <w:pPr>
        <w:spacing w:before="0" w:after="0" w:line="408" w:lineRule="exact"/>
        <w:ind w:left="0" w:right="0" w:firstLine="576"/>
        <w:jc w:val="left"/>
      </w:pPr>
      <w:r>
        <w:rPr/>
        <w:t xml:space="preserve">(3) Subsection (1) of this section does not apply to any employer that is a nonprofit organization with a primary purpose or objective that conflicts with the employee's participation in an activity lawful under state law.</w:t>
      </w:r>
    </w:p>
    <w:p>
      <w:pPr>
        <w:spacing w:before="0" w:after="0" w:line="408" w:lineRule="exact"/>
        <w:ind w:left="0" w:right="0" w:firstLine="576"/>
        <w:jc w:val="left"/>
      </w:pPr>
      <w:r>
        <w:rPr/>
        <w:t xml:space="preserve">(4) This section does not require an employer to violate the terms of any federal contract.</w:t>
      </w:r>
    </w:p>
    <w:p/>
    <w:p>
      <w:pPr>
        <w:jc w:val="center"/>
      </w:pPr>
      <w:r>
        <w:rPr>
          <w:b/>
        </w:rPr>
        <w:t>--- END ---</w:t>
      </w:r>
    </w:p>
    <w:sectPr>
      <w:pgNumType w:start="1"/>
      <w:footerReference xmlns:r="http://schemas.openxmlformats.org/officeDocument/2006/relationships" r:id="R66df1183be7542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074e18c00849ca" /><Relationship Type="http://schemas.openxmlformats.org/officeDocument/2006/relationships/footer" Target="/word/footer.xml" Id="R66df1183be7542e1" /></Relationships>
</file>