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9012083a24ecc" /></Relationships>
</file>

<file path=word/document.xml><?xml version="1.0" encoding="utf-8"?>
<w:document xmlns:w="http://schemas.openxmlformats.org/wordprocessingml/2006/main">
  <w:body>
    <w:p>
      <w:r>
        <w:t>S-3374.1</w:t>
      </w:r>
    </w:p>
    <w:p>
      <w:pPr>
        <w:jc w:val="center"/>
      </w:pPr>
      <w:r>
        <w:t>_______________________________________________</w:t>
      </w:r>
    </w:p>
    <w:p/>
    <w:p>
      <w:pPr>
        <w:jc w:val="center"/>
      </w:pPr>
      <w:r>
        <w:rPr>
          <w:b/>
        </w:rPr>
        <w:t>SUBSTITUTE SENATE BILL 5700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Ranker, Rivers, Liias, Pedersen, Darneille, Chase, and Kuderer)</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long-term care providers on the needs of the LGBTQ population; amending RCW 74.39A.341; adding a new section to chapter 70.128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at least one hour must provide cultural competency training on issues relating to the LGBTQ population as follows:</w:t>
      </w:r>
    </w:p>
    <w:p>
      <w:pPr>
        <w:spacing w:before="0" w:after="0" w:line="408" w:lineRule="exact"/>
        <w:ind w:left="0" w:right="0" w:firstLine="576"/>
        <w:jc w:val="left"/>
      </w:pPr>
      <w:r>
        <w:rPr>
          <w:u w:val="single"/>
        </w:rPr>
        <w:t xml:space="preserve">(a) Long-term care workers exempt from certification under RCW 18.88B.041(1)(a)(i)(B) and long-term care workers who are licensed on the effective date of this section must complete the one-time training by their next continuing education due date after August 1, 2019;</w:t>
      </w:r>
    </w:p>
    <w:p>
      <w:pPr>
        <w:spacing w:before="0" w:after="0" w:line="408" w:lineRule="exact"/>
        <w:ind w:left="0" w:right="0" w:firstLine="576"/>
        <w:jc w:val="left"/>
      </w:pPr>
      <w:r>
        <w:rPr>
          <w:u w:val="single"/>
        </w:rPr>
        <w:t xml:space="preserve">(b) After completing the one-time training, long-term care workers are not required to take the one-time training again until the department approves changes to the curriculum. If there are approved changes in the curriculum based upon revised department competencies, all long-term care workers must take the new curriculum as set forth in the Washington administrative code.</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w:t>
      </w:r>
      <w:r>
        <w:rPr>
          <w:u w:val="single"/>
        </w:rPr>
        <w:t xml:space="preserve">parent or</w:t>
      </w:r>
      <w:r>
        <w:rPr/>
        <w:t xml:space="preser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w:t>
      </w:r>
      <w:r>
        <w:t>((</w:t>
      </w:r>
      <w:r>
        <w:rPr>
          <w:strike/>
        </w:rPr>
        <w:t xml:space="preserve">and</w:t>
      </w:r>
      <w:r>
        <w:t>))</w:t>
      </w:r>
    </w:p>
    <w:p>
      <w:pPr>
        <w:spacing w:before="0" w:after="0" w:line="408" w:lineRule="exact"/>
        <w:ind w:left="0" w:right="0" w:firstLine="576"/>
        <w:jc w:val="left"/>
      </w:pPr>
      <w:r>
        <w:rPr/>
        <w:t xml:space="preserve">(b) Requires comprehensive instruction by qualified instructors</w:t>
      </w:r>
      <w:r>
        <w:rPr>
          <w:u w:val="single"/>
        </w:rPr>
        <w:t xml:space="preserve">; and</w:t>
      </w:r>
    </w:p>
    <w:p>
      <w:pPr>
        <w:spacing w:before="0" w:after="0" w:line="408" w:lineRule="exact"/>
        <w:ind w:left="0" w:right="0" w:firstLine="576"/>
        <w:jc w:val="left"/>
      </w:pPr>
      <w:r>
        <w:rPr>
          <w:u w:val="single"/>
        </w:rPr>
        <w:t xml:space="preserve">(c) For the one-time training described in subsection (2) of this section, contributes to an evidence and outcome-based approach</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w:t>
      </w:r>
      <w:r>
        <w:rPr>
          <w:u w:val="single"/>
        </w:rPr>
        <w:t xml:space="preserve">s</w:t>
      </w:r>
      <w:r>
        <w:rPr/>
        <w:t xml:space="preserve"> (2) </w:t>
      </w:r>
      <w:r>
        <w:rPr>
          <w:u w:val="single"/>
        </w:rPr>
        <w:t xml:space="preserve">and (3)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Adult family home licensees must complete two hours on a one-time basis of department-approved cultural competency training relating to the lesbian, gay, bisexual, transgender, questioning (LGBTQ) population. The department must approve the training curriculum, program, and instructors required by this section, and develop a form licensees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adult family homeowners or administrators who are licensed on the effective date of this section must complete the one-time training by the facility's next license renewal after August 1, 2019;</w:t>
      </w:r>
    </w:p>
    <w:p>
      <w:pPr>
        <w:spacing w:before="0" w:after="0" w:line="408" w:lineRule="exact"/>
        <w:ind w:left="0" w:right="0" w:firstLine="576"/>
        <w:jc w:val="left"/>
      </w:pPr>
      <w:r>
        <w:rPr/>
        <w:t xml:space="preserve">(b) All adult family homeowners or administrators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one-time training, adult family homeowners or operators are not required to take the training again until the department approves changes to the curriculum. If there are approved changes in the curriculum based upon revised department competencies, adult family homeowners or operators, and all long-term care workers, must take the new curriculum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Assisted living facility licensees or administrators must complete two hours on a one-time basis of department-approved cultural competency training relating to the lesbian, gay, bisexual, transgender, questioning (LGBTQ) population. The department must approve the training curriculum, program, and instructors required by this section, and develop a form licensees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assisted living facility owners or administrators who are licensed on the effective date of this section must complete the one-time training by the time of the facility's next license renewal after August 1, 2019;</w:t>
      </w:r>
    </w:p>
    <w:p>
      <w:pPr>
        <w:spacing w:before="0" w:after="0" w:line="408" w:lineRule="exact"/>
        <w:ind w:left="0" w:right="0" w:firstLine="576"/>
        <w:jc w:val="left"/>
      </w:pPr>
      <w:r>
        <w:rPr/>
        <w:t xml:space="preserve">(b) All assisted living facility owners or administrators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one-time training, assisted living facility owners or administrators are not required to take the training again until the department approves changes to the curriculum. If there are approved changes in the curriculum based upon revised department competencies, assisted living facility owners or administrators, and all long-term care workers, must take the new training curriculum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Nursing home licensees must complete two hours on a one-time basis of department-approved cultural competency training relating to the lesbian, gay, bisexual, transgender, questioning (LGBTQ) population. The department must approve the training curriculum, program, and instructors required by this section, and develop a form licensees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nursing homeowners or administrators who are licensed on the effective date of this section must complete the one-time training by the time of the home's next license renewal after August 1, 2019;</w:t>
      </w:r>
    </w:p>
    <w:p>
      <w:pPr>
        <w:spacing w:before="0" w:after="0" w:line="408" w:lineRule="exact"/>
        <w:ind w:left="0" w:right="0" w:firstLine="576"/>
        <w:jc w:val="left"/>
      </w:pPr>
      <w:r>
        <w:rPr/>
        <w:t xml:space="preserve">(b) After completing the one-time training, nursing homeowners or administrators are not required to take the training again until the department approves changes to the curriculum. If there are approved changes in the curriculum based upon revised department competencies, all nursing homeowners or administrators, and all long-term care workers, must take the new curriculum as set forth in the Washington administrative code.</w:t>
      </w:r>
    </w:p>
    <w:p/>
    <w:p>
      <w:pPr>
        <w:jc w:val="center"/>
      </w:pPr>
      <w:r>
        <w:rPr>
          <w:b/>
        </w:rPr>
        <w:t>--- END ---</w:t>
      </w:r>
    </w:p>
    <w:sectPr>
      <w:pgNumType w:start="1"/>
      <w:footerReference xmlns:r="http://schemas.openxmlformats.org/officeDocument/2006/relationships" r:id="R84ef7823154649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3663325424e1c" /><Relationship Type="http://schemas.openxmlformats.org/officeDocument/2006/relationships/footer" Target="/word/footer.xml" Id="R84ef782315464927" /></Relationships>
</file>