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b9bfc55e74081" /></Relationships>
</file>

<file path=word/document.xml><?xml version="1.0" encoding="utf-8"?>
<w:document xmlns:w="http://schemas.openxmlformats.org/wordprocessingml/2006/main">
  <w:body>
    <w:p>
      <w:r>
        <w:t>S-1574.1</w:t>
      </w:r>
    </w:p>
    <w:p>
      <w:pPr>
        <w:jc w:val="center"/>
      </w:pPr>
      <w:r>
        <w:t>_______________________________________________</w:t>
      </w:r>
    </w:p>
    <w:p/>
    <w:p>
      <w:pPr>
        <w:jc w:val="center"/>
      </w:pPr>
      <w:r>
        <w:rPr>
          <w:b/>
        </w:rPr>
        <w:t>SUBSTITUTE SENATE BILL 5749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Frockt, Kuderer, Warnick, and Saldaña)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February 1, 2018, provide a single set of regulations for agencies to follow that provide mental health, substance use disorder, and co-occurring treatment services; and</w:t>
      </w:r>
    </w:p>
    <w:p>
      <w:pPr>
        <w:spacing w:before="0" w:after="0" w:line="408" w:lineRule="exact"/>
        <w:ind w:left="0" w:right="0" w:firstLine="576"/>
        <w:jc w:val="left"/>
      </w:pPr>
      <w:r>
        <w:rPr/>
        <w:t xml:space="preserve">(c) Be clear and not unduly burdensome in order to maximize the time available for the provision of care.</w:t>
      </w:r>
    </w:p>
    <w:p>
      <w:pPr>
        <w:spacing w:before="0" w:after="0" w:line="408" w:lineRule="exact"/>
        <w:ind w:left="0" w:right="0" w:firstLine="576"/>
        <w:jc w:val="left"/>
      </w:pPr>
      <w:r>
        <w:rPr/>
        <w:t xml:space="preserve">(2)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immediately perform a review of casework documentation and paperwork requirements for social workers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
      <w:pPr>
        <w:jc w:val="center"/>
      </w:pPr>
      <w:r>
        <w:rPr>
          <w:b/>
        </w:rPr>
        <w:t>--- END ---</w:t>
      </w:r>
    </w:p>
    <w:sectPr>
      <w:pgNumType w:start="1"/>
      <w:footerReference xmlns:r="http://schemas.openxmlformats.org/officeDocument/2006/relationships" r:id="Ra2b0253a672d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39b60c9e54016" /><Relationship Type="http://schemas.openxmlformats.org/officeDocument/2006/relationships/footer" Target="/word/footer.xml" Id="Ra2b0253a672d4644" /></Relationships>
</file>