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73a6b800243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Hunt, and Hasegawa</w:t>
      </w:r>
    </w:p>
    <w:p/>
    <w:p>
      <w:r>
        <w:rPr>
          <w:t xml:space="preserve">Read first time 02/08/17.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fish and shellfish harvest information from disclosure under chapter 42.56 RCW, the public records act; and amending RCW 42.56.430.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w:t>
      </w:r>
      <w:r>
        <w:t>((</w:t>
      </w:r>
      <w:r>
        <w:rPr>
          <w:strike/>
        </w:rPr>
        <w:t xml:space="preserve">and</w:t>
      </w:r>
      <w:r>
        <w:t>))</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r>
        <w:rPr>
          <w:u w:val="single"/>
        </w:rPr>
        <w:t xml:space="preserve">;</w:t>
      </w:r>
    </w:p>
    <w:p>
      <w:pPr>
        <w:spacing w:before="0" w:after="0" w:line="408" w:lineRule="exact"/>
        <w:ind w:left="0" w:right="0" w:firstLine="576"/>
        <w:jc w:val="left"/>
      </w:pPr>
      <w:r>
        <w:rPr>
          <w:u w:val="single"/>
        </w:rPr>
        <w:t xml:space="preserve">(5) The following tribal fish and shellfish harvest information, shared with the department of fish and wildlife:</w:t>
      </w:r>
    </w:p>
    <w:p>
      <w:pPr>
        <w:spacing w:before="0" w:after="0" w:line="408" w:lineRule="exact"/>
        <w:ind w:left="0" w:right="0" w:firstLine="576"/>
        <w:jc w:val="left"/>
      </w:pPr>
      <w:r>
        <w:rPr>
          <w:u w:val="single"/>
        </w:rPr>
        <w:t xml:space="preserve">(a) Fisher name;</w:t>
      </w:r>
    </w:p>
    <w:p>
      <w:pPr>
        <w:spacing w:before="0" w:after="0" w:line="408" w:lineRule="exact"/>
        <w:ind w:left="0" w:right="0" w:firstLine="576"/>
        <w:jc w:val="left"/>
      </w:pPr>
      <w:r>
        <w:rPr>
          <w:u w:val="single"/>
        </w:rPr>
        <w:t xml:space="preserve">(b) Fisher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Tribal tax information; and</w:t>
      </w:r>
    </w:p>
    <w:p>
      <w:pPr>
        <w:spacing w:before="0" w:after="0" w:line="408" w:lineRule="exact"/>
        <w:ind w:left="0" w:right="0" w:firstLine="576"/>
        <w:jc w:val="left"/>
      </w:pPr>
      <w:r>
        <w:rPr>
          <w:u w:val="single"/>
        </w:rPr>
        <w:t xml:space="preserve">(6) The following commercial shellfish harvest information, shared with the department of fish and wildlife:</w:t>
      </w:r>
    </w:p>
    <w:p>
      <w:pPr>
        <w:spacing w:before="0" w:after="0" w:line="408" w:lineRule="exact"/>
        <w:ind w:left="0" w:right="0" w:firstLine="576"/>
        <w:jc w:val="left"/>
      </w:pPr>
      <w:r>
        <w:rPr>
          <w:u w:val="single"/>
        </w:rPr>
        <w:t xml:space="preserve">(a) Individual farmer name;</w:t>
      </w:r>
    </w:p>
    <w:p>
      <w:pPr>
        <w:spacing w:before="0" w:after="0" w:line="408" w:lineRule="exact"/>
        <w:ind w:left="0" w:right="0" w:firstLine="576"/>
        <w:jc w:val="left"/>
      </w:pPr>
      <w:r>
        <w:rPr>
          <w:u w:val="single"/>
        </w:rPr>
        <w:t xml:space="preserve">(b) Individual farmer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Tax information</w:t>
      </w:r>
      <w:r>
        <w:rPr/>
        <w:t xml:space="preserve">.</w:t>
      </w:r>
    </w:p>
    <w:p/>
    <w:p>
      <w:pPr>
        <w:jc w:val="center"/>
      </w:pPr>
      <w:r>
        <w:rPr>
          <w:b/>
        </w:rPr>
        <w:t>--- END ---</w:t>
      </w:r>
    </w:p>
    <w:sectPr>
      <w:pgNumType w:start="1"/>
      <w:footerReference xmlns:r="http://schemas.openxmlformats.org/officeDocument/2006/relationships" r:id="Rb80e749e01f348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a38823d834e47" /><Relationship Type="http://schemas.openxmlformats.org/officeDocument/2006/relationships/footer" Target="/word/footer.xml" Id="Rb80e749e01f348cb" /></Relationships>
</file>