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54b639e3b4827" /></Relationships>
</file>

<file path=word/document.xml><?xml version="1.0" encoding="utf-8"?>
<w:document xmlns:w="http://schemas.openxmlformats.org/wordprocessingml/2006/main">
  <w:body>
    <w:p>
      <w:r>
        <w:t>S-2506.1</w:t>
      </w:r>
    </w:p>
    <w:p>
      <w:pPr>
        <w:jc w:val="center"/>
      </w:pPr>
      <w:r>
        <w:t>_______________________________________________</w:t>
      </w:r>
    </w:p>
    <w:p/>
    <w:p>
      <w:pPr>
        <w:jc w:val="center"/>
      </w:pPr>
      <w:r>
        <w:rPr>
          <w:b/>
        </w:rPr>
        <w:t>SUBSTITUTE SENATE BILL 5799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Ranker, Braun, and Keiser)</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sales and use tax exemptions for certain products that impart flavor to food; amending RCW 82.08.210 and 82.12.210;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210</w:t>
      </w:r>
      <w:r>
        <w:rPr/>
        <w:t xml:space="preserve"> and 2013 2nd sp.s. c 13 s 502 are each amended to read as follows:</w:t>
      </w:r>
    </w:p>
    <w:p>
      <w:pPr>
        <w:spacing w:before="0" w:after="0" w:line="408" w:lineRule="exact"/>
        <w:ind w:left="0" w:right="0" w:firstLine="576"/>
        <w:jc w:val="left"/>
      </w:pPr>
      <w:r>
        <w:rPr/>
        <w:t xml:space="preserve">(1) Except as provided in subsection (2) of this section, the tax levied by RCW 82.08.020 does not apply to sales to restaurants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(4) For purposes of this subsection, "restaurant" has the same meaning as provided in RCW 82.08.9995.</w:t>
      </w:r>
    </w:p>
    <w:p>
      <w:pPr>
        <w:spacing w:before="0" w:after="0" w:line="408" w:lineRule="exact"/>
        <w:ind w:left="0" w:right="0" w:firstLine="576"/>
        <w:jc w:val="left"/>
      </w:pPr>
      <w:r>
        <w:rPr/>
        <w:t xml:space="preserve">(5)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210</w:t>
      </w:r>
      <w:r>
        <w:rPr/>
        <w:t xml:space="preserve"> and 2013 2nd sp.s. c 13 s 503 are each amended to read as follows:</w:t>
      </w:r>
    </w:p>
    <w:p>
      <w:pPr>
        <w:spacing w:before="0" w:after="0" w:line="408" w:lineRule="exact"/>
        <w:ind w:left="0" w:right="0" w:firstLine="576"/>
        <w:jc w:val="left"/>
      </w:pPr>
      <w:r>
        <w:rPr/>
        <w:t xml:space="preserve">(1) Except as provided in subsection (2) of this section, the provisions of this chapter do not apply to restaurants with respect to the use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For purposes of this subsection, "restaurant" has the same meaning as provided in RCW 82.08.9995.</w:t>
      </w:r>
    </w:p>
    <w:p>
      <w:pPr>
        <w:spacing w:before="0" w:after="0" w:line="408" w:lineRule="exact"/>
        <w:ind w:left="0" w:right="0" w:firstLine="576"/>
        <w:jc w:val="left"/>
      </w:pPr>
      <w:r>
        <w:rPr/>
        <w:t xml:space="preserve">(4)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1440d771cd644f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dab507d314d16" /><Relationship Type="http://schemas.openxmlformats.org/officeDocument/2006/relationships/footer" Target="/word/footer.xml" Id="R1440d771cd644f27" /></Relationships>
</file>