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b2fcd63d4d41ee" /></Relationships>
</file>

<file path=word/document.xml><?xml version="1.0" encoding="utf-8"?>
<w:document xmlns:w="http://schemas.openxmlformats.org/wordprocessingml/2006/main">
  <w:body>
    <w:p>
      <w:r>
        <w:t>S-1418.1</w:t>
      </w:r>
    </w:p>
    <w:p>
      <w:pPr>
        <w:jc w:val="center"/>
      </w:pPr>
      <w:r>
        <w:t>_______________________________________________</w:t>
      </w:r>
    </w:p>
    <w:p/>
    <w:p>
      <w:pPr>
        <w:jc w:val="center"/>
      </w:pPr>
      <w:r>
        <w:rPr>
          <w:b/>
        </w:rPr>
        <w:t>SENATE BILL 5806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Cleveland, Rivers, Wilson, Hobbs, Chase, and Nelson</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43.157 RCW;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r>
        <w:rPr/>
        <w:t xml:space="preserve"> To that end, the legislature intends to designate the replacement of the Interstate 5 bridge as a project of statewide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The legislature designates the following project as a project of statewide significance: An Interstate 5 bridge that crosses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On behalf of the state, the governor is encouraged to make every effort to enter into a memorandum of understanding with the governor of Oregon regarding the construction of a new Interstate 5 bridge spanning the Columbia river that achieves the following purposes:</w:t>
      </w:r>
    </w:p>
    <w:p>
      <w:pPr>
        <w:spacing w:before="0" w:after="0" w:line="408" w:lineRule="exact"/>
        <w:ind w:left="0" w:right="0" w:firstLine="576"/>
        <w:jc w:val="left"/>
      </w:pPr>
      <w:r>
        <w:rPr/>
        <w:t xml:space="preserve">(1) Selects a joint Oregon-Washington legislative action committee to work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(2) Reviews and confirms lead roles related to permitting, construction, operation, and maintenance of a future Interstate 5 bridge project;</w:t>
      </w:r>
    </w:p>
    <w:p>
      <w:pPr>
        <w:spacing w:before="0" w:after="0" w:line="408" w:lineRule="exact"/>
        <w:ind w:left="0" w:right="0" w:firstLine="576"/>
        <w:jc w:val="left"/>
      </w:pPr>
      <w:r>
        <w:rPr/>
        <w:t xml:space="preserve">(3)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(4)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(5) Examines all of the potential mass transit options available for a future Interstate 5 bridge project;</w:t>
      </w:r>
    </w:p>
    <w:p>
      <w:pPr>
        <w:spacing w:before="0" w:after="0" w:line="408" w:lineRule="exact"/>
        <w:ind w:left="0" w:right="0" w:firstLine="576"/>
        <w:jc w:val="left"/>
      </w:pPr>
      <w:r>
        <w:rPr/>
        <w:t xml:space="preserve">(6)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(7)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(8) Provides a report to the legislatures of each state that details the findings and recommendations of the legislative action committee by December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NumType w:start="1"/>
      <w:footerReference xmlns:r="http://schemas.openxmlformats.org/officeDocument/2006/relationships" r:id="R355291bf44454f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a5b5ad76514a45" /><Relationship Type="http://schemas.openxmlformats.org/officeDocument/2006/relationships/footer" Target="/word/footer.xml" Id="R355291bf44454f58" /></Relationships>
</file>