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e96788cf6642b2" /></Relationships>
</file>

<file path=word/document.xml><?xml version="1.0" encoding="utf-8"?>
<w:document xmlns:w="http://schemas.openxmlformats.org/wordprocessingml/2006/main">
  <w:body>
    <w:p>
      <w:r>
        <w:t>S-2465.1</w:t>
      </w:r>
    </w:p>
    <w:p>
      <w:pPr>
        <w:jc w:val="center"/>
      </w:pPr>
      <w:r>
        <w:t>_______________________________________________</w:t>
      </w:r>
    </w:p>
    <w:p/>
    <w:p>
      <w:pPr>
        <w:jc w:val="center"/>
      </w:pPr>
      <w:r>
        <w:rPr>
          <w:b/>
        </w:rPr>
        <w:t>SENATE BILL 5918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Ericksen and Chase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incentives for carbon reduction investments in rural manufacturing; and amending RCW 19.285.030, 19.285.040, and 19.285.070.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w:t>
      </w:r>
      <w:r>
        <w:rPr>
          <w:u w:val="single"/>
        </w:rPr>
        <w:t xml:space="preserve">Carbon reduction investments;</w:t>
      </w:r>
    </w:p>
    <w:p>
      <w:pPr>
        <w:spacing w:before="0" w:after="0" w:line="408" w:lineRule="exact"/>
        <w:ind w:left="0" w:right="0" w:firstLine="576"/>
        <w:jc w:val="left"/>
      </w:pPr>
      <w:r>
        <w:rPr>
          <w:u w:val="single"/>
        </w:rPr>
        <w:t xml:space="preserve">(e)</w:t>
      </w:r>
      <w:r>
        <w:rPr/>
        <w:t xml:space="preserve"> Qualified biomass energy;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"Carbon reduction investment" means a qualifying utility's investment in support of eligible projects proposed and implemented by a manufacturer in a rural area that reduce, prevent, or remove from the atmosphere the emissions of greenhouse gases.</w:t>
      </w:r>
    </w:p>
    <w:p>
      <w:pPr>
        <w:spacing w:before="0" w:after="0" w:line="408" w:lineRule="exact"/>
        <w:ind w:left="0" w:right="0" w:firstLine="576"/>
        <w:jc w:val="left"/>
      </w:pPr>
      <w:r>
        <w:rPr>
          <w:u w:val="single"/>
        </w:rPr>
        <w:t xml:space="preserve">(25) "Greenhouse gas" means carbon dioxide, methane, nitrous oxide, hydrofluorocarbons, perfluorocarbons, and sulfur hexafluoride.</w:t>
      </w:r>
    </w:p>
    <w:p>
      <w:pPr>
        <w:spacing w:before="0" w:after="0" w:line="408" w:lineRule="exact"/>
        <w:ind w:left="0" w:right="0" w:firstLine="576"/>
        <w:jc w:val="left"/>
      </w:pPr>
      <w:r>
        <w:rPr>
          <w:u w:val="single"/>
        </w:rPr>
        <w:t xml:space="preserve">(26) "Rural area" means a county in Washington state with a population of less than seven hundred thousand.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w:t>
      </w:r>
      <w:r>
        <w:t>((</w:t>
      </w:r>
      <w:r>
        <w:rPr>
          <w:strike/>
        </w:rPr>
        <w:t xml:space="preserve">(j)</w:t>
      </w:r>
      <w:r>
        <w:t>))</w:t>
      </w:r>
      <w:r>
        <w:rPr/>
        <w:t xml:space="preserve"> </w:t>
      </w:r>
      <w:r>
        <w:rPr>
          <w:u w:val="single"/>
        </w:rPr>
        <w:t xml:space="preserve">(e) and (k)</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w:t>
      </w:r>
      <w:r>
        <w:rPr>
          <w:u w:val="single"/>
        </w:rPr>
        <w:t xml:space="preserve">(i) Beginning January 1, 2020, a qualifying utility may use carbon reduction investments, eligible renewable resources, or renewable energy credits, or any combination of these, to comply with an annual target in (a) of this subsection as specified under this subsection (2)(e). For the purposes of complying with an annual target in (a) of this subsection, 0.2 metric ton of carbon dioxide equivalent emissions reduced, prevented, or removed from the atmosphere is equal to the compliance equivalent of one renewable energy credit.</w:t>
      </w:r>
    </w:p>
    <w:p>
      <w:pPr>
        <w:spacing w:before="0" w:after="0" w:line="408" w:lineRule="exact"/>
        <w:ind w:left="0" w:right="0" w:firstLine="576"/>
        <w:jc w:val="left"/>
      </w:pPr>
      <w:r>
        <w:rPr>
          <w:u w:val="single"/>
        </w:rPr>
        <w:t xml:space="preserve">(ii) The determination and certification of emissions reductions must be measured, verified, and documented by a third-party expert retained by the rural manufacturer seeking investment by a qualifying utility and subject only to determination or audit as specified under RCW 19.285.060.</w:t>
      </w:r>
    </w:p>
    <w:p>
      <w:pPr>
        <w:spacing w:before="0" w:after="0" w:line="408" w:lineRule="exact"/>
        <w:ind w:left="0" w:right="0" w:firstLine="576"/>
        <w:jc w:val="left"/>
      </w:pPr>
      <w:r>
        <w:rPr>
          <w:u w:val="single"/>
        </w:rPr>
        <w:t xml:space="preserve">(f) Except as provided in (e) of this subsection, t</w:t>
      </w:r>
      <w:r>
        <w:rPr/>
        <w:t xml:space="preserve">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070</w:t>
      </w:r>
      <w:r>
        <w:rPr/>
        <w:t xml:space="preserve"> and 2007 c 1 s 7 are each amended to read as follows:</w:t>
      </w:r>
    </w:p>
    <w:p>
      <w:pPr>
        <w:spacing w:before="0" w:after="0" w:line="408" w:lineRule="exact"/>
        <w:ind w:left="0" w:right="0" w:firstLine="576"/>
        <w:jc w:val="left"/>
      </w:pPr>
      <w:r>
        <w:rPr/>
        <w:t xml:space="preserve">(1) On or before June 1, 2012, and annually thereafter, each qualifying utility shall report to the department on its progress in the preceding year in meeting the targets established in RCW 19.285.040, including expected electricity savings from the biennial conservation target, expenditures on conservation, actual electricity savings results, the utility's annual load for the prior two years, the amount of megawatt</w:t>
      </w:r>
      <w:r>
        <w:rPr/>
        <w:noBreakHyphen/>
      </w:r>
      <w:r>
        <w:rPr/>
        <w:t xml:space="preserve">hours needed to meet the annual renewable energy target, the amount of megawatt</w:t>
      </w:r>
      <w:r>
        <w:rPr/>
        <w:noBreakHyphen/>
      </w:r>
      <w:r>
        <w:rPr/>
        <w:t xml:space="preserve">hours of each type of eligible renewable resource acquired, the type and amount of renewable energy credits acquired, </w:t>
      </w:r>
      <w:r>
        <w:rPr>
          <w:u w:val="single"/>
        </w:rPr>
        <w:t xml:space="preserve">the type and amount of any carbon reduction investments,</w:t>
      </w:r>
      <w:r>
        <w:rPr/>
        <w:t xml:space="preserve"> and the percent of its total annual retail revenue requirement invested in the incremental cost of eligible renewable resources and the cost of renewable energy credits. For each year that a qualifying utility elects to demonstrate alternative compliance under RCW 19.285.040(2) (d) or </w:t>
      </w:r>
      <w:r>
        <w:t>((</w:t>
      </w:r>
      <w:r>
        <w:rPr>
          <w:strike/>
        </w:rPr>
        <w:t xml:space="preserve">(i)</w:t>
      </w:r>
      <w:r>
        <w:t>))</w:t>
      </w:r>
      <w:r>
        <w:rPr/>
        <w:t xml:space="preserve"> </w:t>
      </w:r>
      <w:r>
        <w:rPr>
          <w:u w:val="single"/>
        </w:rPr>
        <w:t xml:space="preserve">(j)</w:t>
      </w:r>
      <w:r>
        <w:rPr/>
        <w:t xml:space="preserve"> or 19.285.050(1), it must include in its annual report relevant data to demonstrate that it met the criteria in that section. A qualifying utility may submit its report to the department in conjunction with its annual obligations in chapter 19.29A RCW.</w:t>
      </w:r>
    </w:p>
    <w:p>
      <w:pPr>
        <w:spacing w:before="0" w:after="0" w:line="408" w:lineRule="exact"/>
        <w:ind w:left="0" w:right="0" w:firstLine="576"/>
        <w:jc w:val="left"/>
      </w:pPr>
      <w:r>
        <w:rPr/>
        <w:t xml:space="preserve">(2) A qualifying utility that is an investor</w:t>
      </w:r>
      <w:r>
        <w:rPr/>
        <w:noBreakHyphen/>
      </w:r>
      <w:r>
        <w:rPr/>
        <w:t xml:space="preserve">owned utility shall also report all information required in subsection (1) of this section to the commission, and all other qualifying utilities shall also make all information required in subsection (1) of this section available to the auditor.</w:t>
      </w:r>
    </w:p>
    <w:p>
      <w:pPr>
        <w:spacing w:before="0" w:after="0" w:line="408" w:lineRule="exact"/>
        <w:ind w:left="0" w:right="0" w:firstLine="576"/>
        <w:jc w:val="left"/>
      </w:pPr>
      <w:r>
        <w:rPr/>
        <w:t xml:space="preserve">(3) A qualifying utility shall also make reports required in this section available to its customers.</w:t>
      </w:r>
    </w:p>
    <w:p/>
    <w:p>
      <w:pPr>
        <w:jc w:val="center"/>
      </w:pPr>
      <w:r>
        <w:rPr>
          <w:b/>
        </w:rPr>
        <w:t>--- END ---</w:t>
      </w:r>
    </w:p>
    <w:sectPr>
      <w:pgNumType w:start="1"/>
      <w:footerReference xmlns:r="http://schemas.openxmlformats.org/officeDocument/2006/relationships" r:id="R4668b4b14a2a44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fedf1581784acb" /><Relationship Type="http://schemas.openxmlformats.org/officeDocument/2006/relationships/footer" Target="/word/footer.xml" Id="R4668b4b14a2a44f1" /></Relationships>
</file>