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f48b2ee434786" /></Relationships>
</file>

<file path=word/document.xml><?xml version="1.0" encoding="utf-8"?>
<w:document xmlns:w="http://schemas.openxmlformats.org/wordprocessingml/2006/main">
  <w:body>
    <w:p>
      <w:r>
        <w:t>S-4683.1</w:t>
      </w:r>
    </w:p>
    <w:p>
      <w:pPr>
        <w:jc w:val="center"/>
      </w:pPr>
      <w:r>
        <w:t>_______________________________________________</w:t>
      </w:r>
    </w:p>
    <w:p/>
    <w:p>
      <w:pPr>
        <w:jc w:val="center"/>
      </w:pPr>
      <w:r>
        <w:rPr>
          <w:b/>
        </w:rPr>
        <w:t>SUBSTITUTE SENATE BILL 5967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Wilson and Palumbo)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state's 529 college savings plans; amending RCW 28B.95.020; and repealing RCW 28B.95.170.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w:t>
      </w:r>
      <w:r>
        <w:rPr>
          <w:u w:val="single"/>
        </w:rPr>
        <w:t xml:space="preserve">(a)</w:t>
      </w:r>
      <w:r>
        <w:rPr/>
        <w:t xml:space="preserve"> "Committee on advanced tuition payment and college savings" or "committee" means a committee of the following members:</w:t>
      </w:r>
    </w:p>
    <w:p>
      <w:pPr>
        <w:spacing w:before="0" w:after="0" w:line="408" w:lineRule="exact"/>
        <w:ind w:left="0" w:right="0" w:firstLine="576"/>
        <w:jc w:val="left"/>
      </w:pPr>
      <w:r>
        <w:rPr>
          <w:u w:val="single"/>
        </w:rPr>
        <w:t xml:space="preserve">(i)</w:t>
      </w:r>
      <w:r>
        <w:rPr/>
        <w:t xml:space="preserve"> The state treasurer</w:t>
      </w:r>
      <w:r>
        <w:t>((</w:t>
      </w:r>
      <w:r>
        <w:rPr>
          <w:strike/>
        </w:rPr>
        <w:t xml:space="preserve">,</w:t>
      </w:r>
      <w:r>
        <w:t>))</w:t>
      </w:r>
      <w:r>
        <w:rPr/>
        <w:t xml:space="preserve"> </w:t>
      </w:r>
      <w:r>
        <w:rPr>
          <w:u w:val="single"/>
        </w:rPr>
        <w:t xml:space="preserve">or the state treasurer's designee;</w:t>
      </w:r>
    </w:p>
    <w:p>
      <w:pPr>
        <w:spacing w:before="0" w:after="0" w:line="408" w:lineRule="exact"/>
        <w:ind w:left="0" w:right="0" w:firstLine="576"/>
        <w:jc w:val="left"/>
      </w:pPr>
      <w:r>
        <w:rPr>
          <w:u w:val="single"/>
        </w:rPr>
        <w:t xml:space="preserve">(ii) T</w:t>
      </w:r>
      <w:r>
        <w:rPr/>
        <w:t xml:space="preserve">he director of </w:t>
      </w:r>
      <w:r>
        <w:t>((</w:t>
      </w:r>
      <w:r>
        <w:rPr>
          <w:strike/>
        </w:rPr>
        <w:t xml:space="preserve">the office of</w:t>
      </w:r>
      <w:r>
        <w:t>))</w:t>
      </w:r>
      <w:r>
        <w:rPr/>
        <w:t xml:space="preserve"> financial management</w:t>
      </w:r>
      <w:r>
        <w:t>((</w:t>
      </w:r>
      <w:r>
        <w:rPr>
          <w:strike/>
        </w:rPr>
        <w:t xml:space="preserve">,</w:t>
      </w:r>
      <w:r>
        <w:t>))</w:t>
      </w:r>
      <w:r>
        <w:rPr/>
        <w:t xml:space="preserve"> </w:t>
      </w:r>
      <w:r>
        <w:rPr>
          <w:u w:val="single"/>
        </w:rPr>
        <w:t xml:space="preserve">or the director's designee;</w:t>
      </w:r>
    </w:p>
    <w:p>
      <w:pPr>
        <w:spacing w:before="0" w:after="0" w:line="408" w:lineRule="exact"/>
        <w:ind w:left="0" w:right="0" w:firstLine="576"/>
        <w:jc w:val="left"/>
      </w:pPr>
      <w:r>
        <w:rPr>
          <w:u w:val="single"/>
        </w:rPr>
        <w:t xml:space="preserve">(iii) T</w:t>
      </w:r>
      <w:r>
        <w:rPr/>
        <w:t xml:space="preserve">he director of the office</w:t>
      </w:r>
      <w:r>
        <w:t>((</w:t>
      </w:r>
      <w:r>
        <w:rPr>
          <w:strike/>
        </w:rPr>
        <w:t xml:space="preserve">,</w:t>
      </w:r>
      <w:r>
        <w:t>))</w:t>
      </w:r>
      <w:r>
        <w:rPr/>
        <w:t xml:space="preserve"> or </w:t>
      </w:r>
      <w:r>
        <w:t>((</w:t>
      </w:r>
      <w:r>
        <w:rPr>
          <w:strike/>
        </w:rPr>
        <w:t xml:space="preserve">their</w:t>
      </w:r>
      <w:r>
        <w:t>))</w:t>
      </w:r>
      <w:r>
        <w:rPr/>
        <w:t xml:space="preserve"> </w:t>
      </w:r>
      <w:r>
        <w:rPr>
          <w:u w:val="single"/>
        </w:rPr>
        <w:t xml:space="preserve">the director's</w:t>
      </w:r>
      <w:r>
        <w:rPr/>
        <w:t xml:space="preserve"> designee</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(iv) Two ex officio members representing each of the two largest caucuses of the house of representatives appointed by the majority and minority leaders of their respective caucuses, with at least one member from each caucus a member of the house of representatives appropriations committee and at least one member from each caucus a member of the house of representatives higher education committee;</w:t>
      </w:r>
    </w:p>
    <w:p>
      <w:pPr>
        <w:spacing w:before="0" w:after="0" w:line="408" w:lineRule="exact"/>
        <w:ind w:left="0" w:right="0" w:firstLine="576"/>
        <w:jc w:val="left"/>
      </w:pPr>
      <w:r>
        <w:rPr>
          <w:u w:val="single"/>
        </w:rPr>
        <w:t xml:space="preserve">(v) Two ex officio members representing each of the two largest caucuses of the senate appointed by the majority and minority leaders of their respective caucuses, with at least one member from each caucus a member of the senate ways and means committee and at least one member from each caucus a member of the senate higher education committee;</w:t>
      </w:r>
      <w:r>
        <w:rPr/>
        <w:t xml:space="preserve"> and</w:t>
      </w:r>
    </w:p>
    <w:p>
      <w:pPr>
        <w:spacing w:before="0" w:after="0" w:line="408" w:lineRule="exact"/>
        <w:ind w:left="0" w:right="0" w:firstLine="576"/>
        <w:jc w:val="left"/>
      </w:pPr>
      <w:r>
        <w:rPr>
          <w:u w:val="single"/>
        </w:rPr>
        <w:t xml:space="preserve">(vi) T</w:t>
      </w:r>
      <w:r>
        <w:rPr/>
        <w:t xml:space="preserve">wo </w:t>
      </w:r>
      <w:r>
        <w:rPr>
          <w:u w:val="single"/>
        </w:rPr>
        <w:t xml:space="preserve">citizen</w:t>
      </w:r>
      <w:r>
        <w:rPr/>
        <w:t xml:space="preserve"> members to be appointed by the governor, </w:t>
      </w:r>
      <w:r>
        <w:t>((</w:t>
      </w:r>
      <w:r>
        <w:rPr>
          <w:strike/>
        </w:rPr>
        <w:t xml:space="preserve">one representing</w:t>
      </w:r>
      <w:r>
        <w:t>))</w:t>
      </w:r>
      <w:r>
        <w:rPr/>
        <w:t xml:space="preserve"> </w:t>
      </w:r>
      <w:r>
        <w:rPr>
          <w:u w:val="single"/>
        </w:rPr>
        <w:t xml:space="preserve">with the consent of the senate. One of the citizen members must represent</w:t>
      </w:r>
      <w:r>
        <w:rPr/>
        <w:t xml:space="preserve"> program participants and </w:t>
      </w:r>
      <w:r>
        <w:t>((</w:t>
      </w:r>
      <w:r>
        <w:rPr>
          <w:strike/>
        </w:rPr>
        <w:t xml:space="preserve">one</w:t>
      </w:r>
      <w:r>
        <w:t>))</w:t>
      </w:r>
      <w:r>
        <w:rPr/>
        <w:t xml:space="preserve"> </w:t>
      </w:r>
      <w:r>
        <w:rPr>
          <w:u w:val="single"/>
        </w:rPr>
        <w:t xml:space="preserve">the other must represent</w:t>
      </w:r>
      <w:r>
        <w:rPr/>
        <w:t xml:space="preserve"> private business </w:t>
      </w:r>
      <w:r>
        <w:t>((</w:t>
      </w:r>
      <w:r>
        <w:rPr>
          <w:strike/>
        </w:rPr>
        <w:t xml:space="preserve">representative</w:t>
      </w:r>
      <w:r>
        <w:t>))</w:t>
      </w:r>
      <w:r>
        <w:rPr/>
        <w:t xml:space="preserve"> with marketing, public relations, or financial expertise. </w:t>
      </w:r>
      <w:r>
        <w:rPr>
          <w:u w:val="single"/>
        </w:rPr>
        <w:t xml:space="preserve">By December 31, 2018, the governor must appoint two new members to the committee. The two new members appointed pursuant to this subsection (5)(a)(vi) shall each serve a four-year term from the date of his or her appointment.</w:t>
      </w:r>
    </w:p>
    <w:p>
      <w:pPr>
        <w:spacing w:before="0" w:after="0" w:line="408" w:lineRule="exact"/>
        <w:ind w:left="0" w:right="0" w:firstLine="576"/>
        <w:jc w:val="left"/>
      </w:pPr>
      <w:r>
        <w:rPr>
          <w:u w:val="single"/>
        </w:rPr>
        <w:t xml:space="preserve">(b) Five voting members of the committee constitute a quorum for the transaction of business. In case of a vacancy, or when an appointment is made after the date of expiration of the term, the vacancy shall be filled in the same manner as the initial appointment and the successor shall fill the vacancy for the remainder of the term.</w:t>
      </w:r>
    </w:p>
    <w:p>
      <w:pPr>
        <w:spacing w:before="0" w:after="0" w:line="408" w:lineRule="exact"/>
        <w:ind w:left="0" w:right="0" w:firstLine="576"/>
        <w:jc w:val="left"/>
      </w:pPr>
      <w:r>
        <w:rPr>
          <w:u w:val="single"/>
        </w:rPr>
        <w:t xml:space="preserve">(c) The committee shall appoint its own chair and vice chair. The chair and vice chair must be legislative members and may not represent the same political party or the same chamber.</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28B.95.030(7).</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28B.95.030(7).</w:t>
      </w:r>
    </w:p>
    <w:p>
      <w:pPr>
        <w:spacing w:before="0" w:after="0" w:line="408" w:lineRule="exact"/>
        <w:ind w:left="0" w:right="0" w:firstLine="576"/>
        <w:jc w:val="left"/>
      </w:pPr>
      <w:r>
        <w:rPr/>
        <w:t xml:space="preserve">(23)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 are each repealed.</w:t>
      </w:r>
    </w:p>
    <w:p/>
    <w:p>
      <w:pPr>
        <w:jc w:val="center"/>
      </w:pPr>
      <w:r>
        <w:rPr>
          <w:b/>
        </w:rPr>
        <w:t>--- END ---</w:t>
      </w:r>
    </w:p>
    <w:sectPr>
      <w:pgNumType w:start="1"/>
      <w:footerReference xmlns:r="http://schemas.openxmlformats.org/officeDocument/2006/relationships" r:id="R13282b47683d4f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c565cc6b343fb" /><Relationship Type="http://schemas.openxmlformats.org/officeDocument/2006/relationships/footer" Target="/word/footer.xml" Id="R13282b47683d4f8c" /></Relationships>
</file>