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347fd40004703" /></Relationships>
</file>

<file path=word/document.xml><?xml version="1.0" encoding="utf-8"?>
<w:document xmlns:w="http://schemas.openxmlformats.org/wordprocessingml/2006/main">
  <w:body>
    <w:p>
      <w:r>
        <w:t>S-4216.1</w:t>
      </w:r>
    </w:p>
    <w:p>
      <w:pPr>
        <w:jc w:val="center"/>
      </w:pPr>
      <w:r>
        <w:t>_______________________________________________</w:t>
      </w:r>
    </w:p>
    <w:p/>
    <w:p>
      <w:pPr>
        <w:jc w:val="center"/>
      </w:pPr>
      <w:r>
        <w:rPr>
          <w:b/>
        </w:rPr>
        <w:t>SUBSTITUTE SENATE BILL 6005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Senators Mullet, Angel, Hobbs, Palumbo, Takko, Zeiger, and Wilson)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lienholders' interests while retaining consumer protections; amending RCW 84.64.050, 84.64.080, and 63.29.350; reenacting and amending RCW 63.29.010;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and in compliance with RCW 43.01.036, a report must be submitted to the house business and financial services committee and the senate financial institutions and insurance committee or appropriate legislative committees by the county treasurers of the five largest counties in the state by population size as of the effective date of this section as determined by the office of financial management. The report must include the following information:</w:t>
      </w:r>
    </w:p>
    <w:p>
      <w:pPr>
        <w:spacing w:before="0" w:after="0" w:line="408" w:lineRule="exact"/>
        <w:ind w:left="0" w:right="0" w:firstLine="576"/>
        <w:jc w:val="left"/>
      </w:pPr>
      <w:r>
        <w:rPr/>
        <w:t xml:space="preserve">(a) From the effective date of this section to when the report is prepared, the total number of claims submitted to each of the five county treasurers for payments of surplus funds following a tax foreclosure sale conducted pursuant to chapter 84.64 RCW; and</w:t>
      </w:r>
    </w:p>
    <w:p>
      <w:pPr>
        <w:spacing w:before="0" w:after="0" w:line="408" w:lineRule="exact"/>
        <w:ind w:left="0" w:right="0" w:firstLine="576"/>
        <w:jc w:val="left"/>
      </w:pPr>
      <w:r>
        <w:rPr/>
        <w:t xml:space="preserve">(b) Of the total number of claims for payments of surplus funds identified in (a) of this subsection:</w:t>
      </w:r>
    </w:p>
    <w:p>
      <w:pPr>
        <w:spacing w:before="0" w:after="0" w:line="408" w:lineRule="exact"/>
        <w:ind w:left="0" w:right="0" w:firstLine="576"/>
        <w:jc w:val="left"/>
      </w:pPr>
      <w:r>
        <w:rPr/>
        <w:t xml:space="preserve">(i) The number of claims submitted by claimants with a recorded interest in or lien of record upon the property sold at the foreclosure sale, compared to the number of claims submitted by claimants who held title to the property when the certificate of delinquency was issued; and</w:t>
      </w:r>
    </w:p>
    <w:p>
      <w:pPr>
        <w:spacing w:before="0" w:after="0" w:line="408" w:lineRule="exact"/>
        <w:ind w:left="0" w:right="0" w:firstLine="576"/>
        <w:jc w:val="left"/>
      </w:pPr>
      <w:r>
        <w:rPr/>
        <w:t xml:space="preserve">(ii) The number of claims paid to claimants with a recorded interest in or lien of record upon the property sold at the foreclosure sale, compared to the number of claims paid to claimants who held title to the property when the certificate of delinquency was issued.</w:t>
      </w:r>
    </w:p>
    <w:p>
      <w:pPr>
        <w:spacing w:before="0" w:after="0" w:line="408" w:lineRule="exact"/>
        <w:ind w:left="0" w:right="0" w:firstLine="576"/>
        <w:jc w:val="left"/>
      </w:pPr>
      <w:r>
        <w:rPr/>
        <w:t xml:space="preserve">(2) The treasurers of the counties required to submit a report under this section may coordinate and submit one report to the house and senate committees as required in this section.</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If the property upon which property taxes are delinquent is residential real property, at least one hundred eighty days before issuing a certificate of delinquency, the county treasurer must mail notice to the record owner of the property. The notice must contain, at a minimum, everything in the notice required by RCW 61.24.030. For the purposes of this subsection, "residential real property" has the same meaning as provided in RCW 61.24.005. Nothing in this subsection affects the timeline or other requirements for tax foreclosures established under this chapter.</w:t>
      </w:r>
    </w:p>
    <w:p>
      <w:pPr>
        <w:spacing w:before="0" w:after="0" w:line="408" w:lineRule="exact"/>
        <w:ind w:left="0" w:right="0" w:firstLine="576"/>
        <w:jc w:val="left"/>
      </w:pPr>
      <w:r>
        <w:rPr>
          <w:u w:val="single"/>
        </w:rPr>
        <w:t xml:space="preserve">(2)</w:t>
      </w:r>
      <w:r>
        <w:rPr/>
        <w:t xml:space="preserve"> After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title search required by subsection </w:t>
      </w:r>
      <w:r>
        <w:t>((</w:t>
      </w:r>
      <w:r>
        <w:rPr>
          <w:strike/>
        </w:rPr>
        <w:t xml:space="preserve">(4)</w:t>
      </w:r>
      <w:r>
        <w:t>))</w:t>
      </w:r>
      <w:r>
        <w:rPr/>
        <w:t xml:space="preserve"> </w:t>
      </w:r>
      <w:r>
        <w:rPr>
          <w:u w:val="single"/>
        </w:rPr>
        <w:t xml:space="preserve">(5)</w:t>
      </w:r>
      <w:r>
        <w:rPr/>
        <w:t xml:space="preserve">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county treasurer may not sell property that is eligible for deferral of taxes under chapter 84.38 RCW but must require the owner of the property to file a declaration to defer taxes under chapter 84.38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w:t>
      </w:r>
      <w:r>
        <w:rPr>
          <w:u w:val="single"/>
        </w:rPr>
        <w:t xml:space="preserve">(a)</w:t>
      </w:r>
      <w:r>
        <w:rPr/>
        <w:t xml:space="preserve"> If the highest amount bid for any separate unit tract or lot exceeds the minimum bid due upon the whole property included in the certificate of delinquency, the </w:t>
      </w:r>
      <w:r>
        <w:t>((</w:t>
      </w:r>
      <w:r>
        <w:rPr>
          <w:strike/>
        </w:rPr>
        <w:t xml:space="preserve">excess</w:t>
      </w:r>
      <w:r>
        <w:t>))</w:t>
      </w:r>
      <w:r>
        <w:rPr/>
        <w:t xml:space="preserve"> </w:t>
      </w:r>
      <w:r>
        <w:rPr>
          <w:u w:val="single"/>
        </w:rPr>
        <w:t xml:space="preserve">surplus funds</w:t>
      </w:r>
      <w:r>
        <w:rPr/>
        <w:t xml:space="preserve"> must be </w:t>
      </w:r>
      <w:r>
        <w:t>((</w:t>
      </w:r>
      <w:r>
        <w:rPr>
          <w:strike/>
        </w:rPr>
        <w:t xml:space="preserve">refunded</w:t>
      </w:r>
      <w:r>
        <w:t>))</w:t>
      </w:r>
      <w:r>
        <w:rPr/>
        <w:t xml:space="preserve"> </w:t>
      </w:r>
      <w:r>
        <w:rPr>
          <w:u w:val="single"/>
        </w:rPr>
        <w:t xml:space="preserve">distributed</w:t>
      </w:r>
      <w:r>
        <w:rPr/>
        <w:t xml:space="preserve">, following payment of all recorded water-sewer district liens, on application therefor, to the </w:t>
      </w:r>
      <w:r>
        <w:t>((</w:t>
      </w:r>
      <w:r>
        <w:rPr>
          <w:strike/>
        </w:rPr>
        <w:t xml:space="preserve">record owner of the property. The record owner of the property is the person who held title on the date of issuance of the certificate of delinquency</w:t>
      </w:r>
      <w:r>
        <w:t>))</w:t>
      </w:r>
      <w:r>
        <w:rPr/>
        <w:t xml:space="preserve"> </w:t>
      </w:r>
      <w:r>
        <w:rPr>
          <w:u w:val="single"/>
        </w:rPr>
        <w:t xml:space="preserve">persons or entities with a recorded interest in or lien of record upon the property eliminated by the tax sale under this section, or to such persons or entities' heirs, assigns, or attorney-in-fact acting under power of attorney, in the order of priority that the recorded interest or lien of record attached to the property as determined by the county treasurer in accordance with this subsection (10). After any required payments to claimants with a recorded interest in or lien of record upon the property, any remaining surplus funds must be paid to the record owner of the property, if the record owner submits a claim in accordance with this subsection (10).</w:t>
      </w:r>
    </w:p>
    <w:p>
      <w:pPr>
        <w:spacing w:before="0" w:after="0" w:line="408" w:lineRule="exact"/>
        <w:ind w:left="0" w:right="0" w:firstLine="576"/>
        <w:jc w:val="left"/>
      </w:pPr>
      <w:r>
        <w:rPr>
          <w:u w:val="single"/>
        </w:rPr>
        <w:t xml:space="preserve">(b)(i) The county treasurer must determine the priority to any surplus funds by reference to the title search report ordered or conducted in accordance with RCW 84.64.050(4). At the county treasurer's discretion, the county treasurer may require a claimant to submit, and the county treasurer may consider, any other information or proof the county treasurer deems necessary or appropriate to establish a claimant's rights to all or any portion of the surplus funds.</w:t>
      </w:r>
    </w:p>
    <w:p>
      <w:pPr>
        <w:spacing w:before="0" w:after="0" w:line="408" w:lineRule="exact"/>
        <w:ind w:left="0" w:right="0" w:firstLine="576"/>
        <w:jc w:val="left"/>
      </w:pPr>
      <w:r>
        <w:rPr>
          <w:u w:val="single"/>
        </w:rPr>
        <w:t xml:space="preserve">(ii) The county treasurer may charge a claimant a fee in an amount equal to the county treasurer's expected costs of determining priority to and distributing any surplus funds.</w:t>
      </w:r>
    </w:p>
    <w:p>
      <w:pPr>
        <w:spacing w:before="0" w:after="0" w:line="408" w:lineRule="exact"/>
        <w:ind w:left="0" w:right="0" w:firstLine="576"/>
        <w:jc w:val="left"/>
      </w:pPr>
      <w:r>
        <w:rPr>
          <w:u w:val="single"/>
        </w:rPr>
        <w:t xml:space="preserve">(iii) After the expiration of one year from the date of the recordation of the tax deed to the purchaser, if a claim or claims for a payment of surplus funds are submitted to the county treasurer, the county treasurer must promptly determine the priority to any surplus funds and must mail notice, by first-class mail, to all persons or entities who submitted a claim for a payment of surplus funds, of the county treasurer's intent to distribute surplus funds pursuant to this section. The county treasurer must mail notice to claimants under this subsection (10)(b)(iii) only once, and may not accept a claim for a payment of surplus funds more than three years after the date of the tax sale or after surplus funds are distributed to a claimant or claimants pursuant to this subsection (10), whichever is sooner.</w:t>
      </w:r>
    </w:p>
    <w:p>
      <w:pPr>
        <w:spacing w:before="0" w:after="0" w:line="408" w:lineRule="exact"/>
        <w:ind w:left="0" w:right="0" w:firstLine="576"/>
        <w:jc w:val="left"/>
      </w:pPr>
      <w:r>
        <w:rPr>
          <w:u w:val="single"/>
        </w:rPr>
        <w:t xml:space="preserve">(iv) Upon the expiration of ninety days from the date the county treasurer mails notice to claimants of the county treasurer's intent to distribute surplus funds, and subject to (c) of this subsection, the county treasurer must promptly distribute surplus funds to the claimant or claimants the county treasurer determines have priority to the surplus funds.</w:t>
      </w:r>
    </w:p>
    <w:p>
      <w:pPr>
        <w:spacing w:before="0" w:after="0" w:line="408" w:lineRule="exact"/>
        <w:ind w:left="0" w:right="0" w:firstLine="576"/>
        <w:jc w:val="left"/>
      </w:pPr>
      <w:r>
        <w:rPr>
          <w:u w:val="single"/>
        </w:rPr>
        <w:t xml:space="preserve">(c) No payment of surplus funds may be made pursuant to this subsection (10):</w:t>
      </w:r>
    </w:p>
    <w:p>
      <w:pPr>
        <w:spacing w:before="0" w:after="0" w:line="408" w:lineRule="exact"/>
        <w:ind w:left="0" w:right="0" w:firstLine="576"/>
        <w:jc w:val="left"/>
      </w:pPr>
      <w:r>
        <w:rPr>
          <w:u w:val="single"/>
        </w:rPr>
        <w:t xml:space="preserve">(i) Sooner than one year following the recordation of the tax deed to the purchaser;</w:t>
      </w:r>
    </w:p>
    <w:p>
      <w:pPr>
        <w:spacing w:before="0" w:after="0" w:line="408" w:lineRule="exact"/>
        <w:ind w:left="0" w:right="0" w:firstLine="576"/>
        <w:jc w:val="left"/>
      </w:pPr>
      <w:r>
        <w:rPr>
          <w:u w:val="single"/>
        </w:rPr>
        <w:t xml:space="preserve">(ii) Sooner than ninety days after the county treasurer mails the notice of intent to distribute surplus funds to claimants in accordance with subsection (10)(b)(iii) of this section;</w:t>
      </w:r>
    </w:p>
    <w:p>
      <w:pPr>
        <w:spacing w:before="0" w:after="0" w:line="408" w:lineRule="exact"/>
        <w:ind w:left="0" w:right="0" w:firstLine="576"/>
        <w:jc w:val="left"/>
      </w:pPr>
      <w:r>
        <w:rPr>
          <w:u w:val="single"/>
        </w:rPr>
        <w:t xml:space="preserve">(iii) While an appeal under RCW 84.64.120 is pending final resolution by a court of law;</w:t>
      </w:r>
    </w:p>
    <w:p>
      <w:pPr>
        <w:spacing w:before="0" w:after="0" w:line="408" w:lineRule="exact"/>
        <w:ind w:left="0" w:right="0" w:firstLine="576"/>
        <w:jc w:val="left"/>
      </w:pPr>
      <w:r>
        <w:rPr>
          <w:u w:val="single"/>
        </w:rPr>
        <w:t xml:space="preserve">(iv) While an action or proceeding initiated in accordance with </w:t>
      </w:r>
      <w:r>
        <w:rPr>
          <w:u w:val="single"/>
        </w:rPr>
        <w:t xml:space="preserve">(d) of this subsection is pending final resolution by a court of law; or</w:t>
      </w:r>
    </w:p>
    <w:p>
      <w:pPr>
        <w:spacing w:before="0" w:after="0" w:line="408" w:lineRule="exact"/>
        <w:ind w:left="0" w:right="0" w:firstLine="576"/>
        <w:jc w:val="left"/>
      </w:pPr>
      <w:r>
        <w:rPr>
          <w:u w:val="single"/>
        </w:rPr>
        <w:t xml:space="preserve">(v) To a person or entity who does not submit a claim for a payment of the surplus funds to the county treasurer.</w:t>
      </w:r>
    </w:p>
    <w:p>
      <w:pPr>
        <w:spacing w:before="0" w:after="0" w:line="408" w:lineRule="exact"/>
        <w:ind w:left="0" w:right="0" w:firstLine="576"/>
        <w:jc w:val="left"/>
      </w:pPr>
      <w:r>
        <w:rPr>
          <w:u w:val="single"/>
        </w:rPr>
        <w:t xml:space="preserve">(d) Any action or proceeding to review a decision by a county treasurer distributing surplus funds pursuant to this subsection (10) must be:</w:t>
      </w:r>
    </w:p>
    <w:p>
      <w:pPr>
        <w:spacing w:before="0" w:after="0" w:line="408" w:lineRule="exact"/>
        <w:ind w:left="0" w:right="0" w:firstLine="576"/>
        <w:jc w:val="left"/>
      </w:pPr>
      <w:r>
        <w:rPr>
          <w:u w:val="single"/>
        </w:rPr>
        <w:t xml:space="preserve">(i) Commenced within ninety days after the date the notice of the county treasurer's intent to distribute surplus funds is mailed to claimants in accordance with (b)(iii) of this subsection; and</w:t>
      </w:r>
    </w:p>
    <w:p>
      <w:pPr>
        <w:spacing w:before="0" w:after="0" w:line="408" w:lineRule="exact"/>
        <w:ind w:left="0" w:right="0" w:firstLine="576"/>
        <w:jc w:val="left"/>
      </w:pPr>
      <w:r>
        <w:rPr>
          <w:u w:val="single"/>
        </w:rPr>
        <w:t xml:space="preserve">(ii) Filed in the superior court that gave judgment for the taxes, interests, and costs that appeared due on the property pursuant to subsection (3) of this section.</w:t>
      </w:r>
    </w:p>
    <w:p>
      <w:pPr>
        <w:spacing w:before="0" w:after="0" w:line="408" w:lineRule="exact"/>
        <w:ind w:left="0" w:right="0" w:firstLine="576"/>
        <w:jc w:val="left"/>
      </w:pPr>
      <w:r>
        <w:rPr>
          <w:u w:val="single"/>
        </w:rPr>
        <w:t xml:space="preserve">(e) For purposes of this section, the record owner of the property is the person who held title to the property immediately before title transferred to the tax sale purchaser in accordance with subsection (11) of this section</w:t>
      </w:r>
      <w:r>
        <w:rPr/>
        <w:t xml:space="preserve">. Assignments of interests, deeds, or other documents executed or recorded after filing the certificate of delinquency do not affect the payment of </w:t>
      </w:r>
      <w:r>
        <w:t>((</w:t>
      </w:r>
      <w:r>
        <w:rPr>
          <w:strike/>
        </w:rPr>
        <w:t xml:space="preserve">excess</w:t>
      </w:r>
      <w:r>
        <w:t>))</w:t>
      </w:r>
      <w:r>
        <w:rPr/>
        <w:t xml:space="preserve"> </w:t>
      </w:r>
      <w:r>
        <w:rPr>
          <w:u w:val="single"/>
        </w:rPr>
        <w:t xml:space="preserve">surplus</w:t>
      </w:r>
      <w:r>
        <w:rPr/>
        <w:t xml:space="preserve"> funds to the record owner. In the event that no claim for the </w:t>
      </w:r>
      <w:r>
        <w:t>((</w:t>
      </w:r>
      <w:r>
        <w:rPr>
          <w:strike/>
        </w:rPr>
        <w:t xml:space="preserve">excess is</w:t>
      </w:r>
      <w:r>
        <w:t>))</w:t>
      </w:r>
      <w:r>
        <w:rPr/>
        <w:t xml:space="preserve"> </w:t>
      </w:r>
      <w:r>
        <w:rPr>
          <w:u w:val="single"/>
        </w:rPr>
        <w:t xml:space="preserve">surplus funds are</w:t>
      </w:r>
      <w:r>
        <w:rPr/>
        <w:t xml:space="preserve"> received by the county treasurer within three years after the date of the sale, the treasurer must at expiration of the three year period deposit the </w:t>
      </w:r>
      <w:r>
        <w:t>((</w:t>
      </w:r>
      <w:r>
        <w:rPr>
          <w:strike/>
        </w:rPr>
        <w:t xml:space="preserve">excess</w:t>
      </w:r>
      <w:r>
        <w:t>))</w:t>
      </w:r>
      <w:r>
        <w:rPr/>
        <w:t xml:space="preserve"> </w:t>
      </w:r>
      <w:r>
        <w:rPr>
          <w:u w:val="single"/>
        </w:rPr>
        <w:t xml:space="preserve">surplus funds</w:t>
      </w:r>
      <w:r>
        <w:rPr/>
        <w:t xml:space="preserve">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350</w:t>
      </w:r>
      <w:r>
        <w:rPr/>
        <w:t xml:space="preserve"> and 2012 c 117 s 181 are each amended to read as follows:</w:t>
      </w:r>
    </w:p>
    <w:p>
      <w:pPr>
        <w:spacing w:before="0" w:after="0" w:line="408" w:lineRule="exact"/>
        <w:ind w:left="0" w:right="0" w:firstLine="576"/>
        <w:jc w:val="left"/>
      </w:pPr>
      <w:r>
        <w:rPr/>
        <w:t xml:space="preserve">(1) It is unlawful for any person to</w:t>
      </w:r>
      <w:r>
        <w:rPr>
          <w:u w:val="single"/>
        </w:rPr>
        <w:t xml:space="preserve">:</w:t>
      </w:r>
    </w:p>
    <w:p>
      <w:pPr>
        <w:spacing w:before="0" w:after="0" w:line="408" w:lineRule="exact"/>
        <w:ind w:left="0" w:right="0" w:firstLine="576"/>
        <w:jc w:val="left"/>
      </w:pPr>
      <w:r>
        <w:rPr>
          <w:u w:val="single"/>
        </w:rPr>
        <w:t xml:space="preserve">(a) S</w:t>
      </w:r>
      <w:r>
        <w:rPr/>
        <w:t xml:space="preserve">eek or receive from any person or contract with any person for any fee or compensation for locating or purporting to locate any property which he or she knows has been reported or paid or delivered to the department of revenue pursuant to this chapter, </w:t>
      </w:r>
      <w:r>
        <w:t>((</w:t>
      </w:r>
      <w:r>
        <w:rPr>
          <w:strike/>
        </w:rPr>
        <w:t xml:space="preserve">or</w:t>
      </w:r>
      <w:r>
        <w:t>))</w:t>
      </w:r>
      <w:r>
        <w:rPr/>
        <w:t xml:space="preserve"> </w:t>
      </w:r>
      <w:r>
        <w:rPr>
          <w:u w:val="single"/>
        </w:rPr>
        <w:t xml:space="preserve">in excess of five percent of the value thereof returned to such owner;</w:t>
      </w:r>
    </w:p>
    <w:p>
      <w:pPr>
        <w:spacing w:before="0" w:after="0" w:line="408" w:lineRule="exact"/>
        <w:ind w:left="0" w:right="0" w:firstLine="576"/>
        <w:jc w:val="left"/>
      </w:pPr>
      <w:r>
        <w:rPr>
          <w:u w:val="single"/>
        </w:rPr>
        <w:t xml:space="preserve">(b) Seek or receive from or contract with any record owner of property who is a natural person who occupied the property at the time a certificate of delinquency on the property was issued in accordance with RCW 84.64.050, for any fee or compensation for locating or purporting to locate any</w:t>
      </w:r>
      <w:r>
        <w:rPr/>
        <w:t xml:space="preserve"> funds held by a county that are proceeds from </w:t>
      </w:r>
      <w:r>
        <w:t>((</w:t>
      </w:r>
      <w:r>
        <w:rPr>
          <w:strike/>
        </w:rPr>
        <w:t xml:space="preserve">a</w:t>
      </w:r>
      <w:r>
        <w:t>))</w:t>
      </w:r>
      <w:r>
        <w:rPr/>
        <w:t xml:space="preserve"> </w:t>
      </w:r>
      <w:r>
        <w:rPr>
          <w:u w:val="single"/>
        </w:rPr>
        <w:t xml:space="preserve">the</w:t>
      </w:r>
      <w:r>
        <w:rPr/>
        <w:t xml:space="preserve"> foreclosure for delinquent property taxes, assessments, or other liens, </w:t>
      </w:r>
      <w:r>
        <w:t>((</w:t>
      </w:r>
      <w:r>
        <w:rPr>
          <w:strike/>
        </w:rPr>
        <w:t xml:space="preserve">or, funds</w:t>
      </w:r>
      <w:r>
        <w:t>))</w:t>
      </w:r>
      <w:r>
        <w:rPr/>
        <w:t xml:space="preserve"> </w:t>
      </w:r>
      <w:r>
        <w:rPr>
          <w:u w:val="single"/>
        </w:rPr>
        <w:t xml:space="preserve">in excess of five percent of the value thereof returned to such owner;</w:t>
      </w:r>
    </w:p>
    <w:p>
      <w:pPr>
        <w:spacing w:before="0" w:after="0" w:line="408" w:lineRule="exact"/>
        <w:ind w:left="0" w:right="0" w:firstLine="576"/>
        <w:jc w:val="left"/>
      </w:pPr>
      <w:r>
        <w:rPr>
          <w:u w:val="single"/>
        </w:rPr>
        <w:t xml:space="preserve">(c) Seek or receive from any person that is a nonrecord owner of a property for any fee or compensation for locating or purporting to locate any funds held by a county that are proceeds from a foreclosure for delinquent property taxes, assessments, or other liens in excess of thirty-five percent of the value thereof returned to such person; or</w:t>
      </w:r>
    </w:p>
    <w:p>
      <w:pPr>
        <w:spacing w:before="0" w:after="0" w:line="408" w:lineRule="exact"/>
        <w:ind w:left="0" w:right="0" w:firstLine="576"/>
        <w:jc w:val="left"/>
      </w:pPr>
      <w:r>
        <w:rPr>
          <w:u w:val="single"/>
        </w:rPr>
        <w:t xml:space="preserve">(d) Seek or receive from any person or contract with any person for any fee or compensation for locating or purporting to locate any funds not from the foreclosure for delinquent property taxes, assessments, or other liens described in (b) of this subsection</w:t>
      </w:r>
      <w:r>
        <w:rPr/>
        <w:t xml:space="preserve"> that are otherwise held by a county because of a person's failure to claim funds held as reimbursement for unowed taxes, fees, or other government charges, in excess of five percent of the value thereof returned to such owner. Any person violating this section is guilty of a misdemeanor and shall be fined not less than the amount of the fee or charge he or she has sought or received or contracted for, and not more than ten times such amount, or imprisoned for not more than thirty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t>((</w:t>
      </w:r>
      <w:r>
        <w:rPr>
          <w:strike/>
        </w:rPr>
        <w:t xml:space="preserve">As used in this chapter, unless the context otherwise requires: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w:t>
      </w:r>
      <w:r>
        <w:rPr>
          <w:u w:val="single"/>
        </w:rPr>
        <w:t xml:space="preserve">"Natural person" means a human being.</w:t>
      </w:r>
    </w:p>
    <w:p>
      <w:pPr>
        <w:spacing w:before="0" w:after="0" w:line="408" w:lineRule="exact"/>
        <w:ind w:left="0" w:right="0" w:firstLine="576"/>
        <w:jc w:val="left"/>
      </w:pPr>
      <w:r>
        <w:rPr>
          <w:u w:val="single"/>
        </w:rPr>
        <w:t xml:space="preserve">(15)</w:t>
      </w:r>
      <w:r>
        <w:rPr/>
        <w:t xml:space="preserve">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t>((</w:t>
      </w:r>
      <w:r>
        <w:rPr>
          <w:strike/>
        </w:rPr>
        <w:t xml:space="preserve">(16)</w:t>
      </w:r>
      <w:r>
        <w:t>))</w:t>
      </w:r>
      <w:r>
        <w:rPr/>
        <w:t xml:space="preserve"> </w:t>
      </w:r>
      <w:r>
        <w:rPr>
          <w:u w:val="single"/>
        </w:rPr>
        <w:t xml:space="preserve">(17) "Record owner" means the person who held title to property immediately before title transferred to the tax sale purchaser in accordance with RCW 84.64.080(11).</w:t>
      </w:r>
    </w:p>
    <w:p>
      <w:pPr>
        <w:spacing w:before="0" w:after="0" w:line="408" w:lineRule="exact"/>
        <w:ind w:left="0" w:right="0" w:firstLine="576"/>
        <w:jc w:val="left"/>
      </w:pPr>
      <w:r>
        <w:rPr>
          <w:u w:val="single"/>
        </w:rPr>
        <w:t xml:space="preserve">(18)</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process established in section 3 of this act for distributing surplus funds from delinquent property tax sales applies only to surplus funds from tax sales of property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b777c1635a545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39dcf89cc54af3" /><Relationship Type="http://schemas.openxmlformats.org/officeDocument/2006/relationships/footer" Target="/word/footer.xml" Id="R0b777c1635a5451f" /></Relationships>
</file>