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31c0876f314c97" /></Relationships>
</file>

<file path=word/document.xml><?xml version="1.0" encoding="utf-8"?>
<w:document xmlns:w="http://schemas.openxmlformats.org/wordprocessingml/2006/main">
  <w:body>
    <w:p>
      <w:r>
        <w:t>S-3165.2</w:t>
      </w:r>
    </w:p>
    <w:p>
      <w:pPr>
        <w:jc w:val="center"/>
      </w:pPr>
      <w:r>
        <w:t>_______________________________________________</w:t>
      </w:r>
    </w:p>
    <w:p/>
    <w:p>
      <w:pPr>
        <w:jc w:val="center"/>
      </w:pPr>
      <w:r>
        <w:rPr>
          <w:b/>
        </w:rPr>
        <w:t>SENATE BILL 6043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King, Mullet, and Fain</w:t>
      </w:r>
    </w:p>
    <w:p/>
    <w:p>
      <w:r>
        <w:rPr>
          <w:t xml:space="preserve">Prefiled 12/21/17.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network companies; amending RCW 43.79A.040, 48.177.010, 46.72.160, 46.74.020, 81.68.015, and 19.182.040; adding a new chapter to Title 46 RCW; recodifying RCW 48.177.010; repealing RCW 48.177.005;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technology application service, web site, or system offered or utilized by a transportation network company that enables the prearrangement of rides with transportation network company drivers.</w:t>
      </w:r>
    </w:p>
    <w:p>
      <w:pPr>
        <w:spacing w:before="0" w:after="0" w:line="408" w:lineRule="exact"/>
        <w:ind w:left="0" w:right="0" w:firstLine="576"/>
        <w:jc w:val="left"/>
      </w:pPr>
      <w:r>
        <w:rPr/>
        <w:t xml:space="preserve">(2) "Local law enforcement officer" means, for purposes of enforcement, any person authorized by a municipality or county, as applicable, to carry out enforcement activities under this chapter.</w:t>
      </w:r>
    </w:p>
    <w:p>
      <w:pPr>
        <w:spacing w:before="0" w:after="0" w:line="408" w:lineRule="exact"/>
        <w:ind w:left="0" w:right="0" w:firstLine="576"/>
        <w:jc w:val="left"/>
      </w:pPr>
      <w:r>
        <w:rPr/>
        <w:t xml:space="preserve">(3) "Municipality" means a city, town, or code city with a certificate of incorporation, or township created by an act of the state.</w:t>
      </w:r>
    </w:p>
    <w:p>
      <w:pPr>
        <w:spacing w:before="0" w:after="0" w:line="408" w:lineRule="exact"/>
        <w:ind w:left="0" w:right="0" w:firstLine="576"/>
        <w:jc w:val="left"/>
      </w:pPr>
      <w:r>
        <w:rPr/>
        <w:t xml:space="preserve">(4) "Prearranged ride" means the provision of transportation by a transportation network company driver to a transportation network company rider, beginning when a transportation network company driver accepts a ride requested by a transportation network company rider through a digital network controlled by a transportation network company, continuing while the transportation network company driver transports the transportation network company rider, and ending when the last transportation network company rider departs from the transportation network company vehicle. "Prearranged ride" does not include: (a) Transportation provided using a vehicle operating as a taxi, limousine, motor carrier as defined in RCW 81.80.010, or other for hire vehicle pursuant to chapter 46.72, 46.73, or 81.72 RCW; (b) a shared expense carpool or vanpool arrangement or service as defined as ride sharing in RCW 46.74.010; (c) transportation provided by an auto transportation company as defined in RCW 81.68.010; or (d) transportation provided by metropolitan public transportation as defined in RCW 35.58.020.</w:t>
      </w:r>
    </w:p>
    <w:p>
      <w:pPr>
        <w:spacing w:before="0" w:after="0" w:line="408" w:lineRule="exact"/>
        <w:ind w:left="0" w:right="0" w:firstLine="576"/>
        <w:jc w:val="left"/>
      </w:pPr>
      <w:r>
        <w:rPr/>
        <w:t xml:space="preserve">(5) "Transportation network company" means a corporation, partnership, sole proprietorship, or other entity that is licensed under this chapter and operating in Washington state and uses a digital network to connect transportation network company riders to transportation network company drivers who provide prearranged rides. "Transportation network company" does not include a taxicab transportation service provided under chapter 46.72 or 81.72 RCW, an auto transportation company as defined in RCW 81.68.010, or metropolitan public transportation as defined in RCW 35.58.020.</w:t>
      </w:r>
    </w:p>
    <w:p>
      <w:pPr>
        <w:spacing w:before="0" w:after="0" w:line="408" w:lineRule="exact"/>
        <w:ind w:left="0" w:right="0" w:firstLine="576"/>
        <w:jc w:val="left"/>
      </w:pPr>
      <w:r>
        <w:rPr/>
        <w:t xml:space="preserve">(6) "Transportation network company driver" means an individual who:</w:t>
      </w:r>
    </w:p>
    <w:p>
      <w:pPr>
        <w:spacing w:before="0" w:after="0" w:line="408" w:lineRule="exact"/>
        <w:ind w:left="0" w:right="0" w:firstLine="576"/>
        <w:jc w:val="left"/>
      </w:pPr>
      <w:r>
        <w:rPr/>
        <w:t xml:space="preserve">(a)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(b)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(7) "Transportation network company rider" means an individual or persons who use a transportation network company's digital network to connect with a transportation network company driver who provides prearranged rides to the rider in the transportation network company driver's transportation network company vehicle between points chosen by the rider.</w:t>
      </w:r>
    </w:p>
    <w:p>
      <w:pPr>
        <w:spacing w:before="0" w:after="0" w:line="408" w:lineRule="exact"/>
        <w:ind w:left="0" w:right="0" w:firstLine="576"/>
        <w:jc w:val="left"/>
      </w:pPr>
      <w:r>
        <w:rPr/>
        <w:t xml:space="preserve">(8) "Transportation network company services" means services provided by a transportation network company driver at any time that a transportation network company driver is logged in to a transportation network company's digital network or providing a prearranged ride. "Transportation network company services"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(9) "Transportation network company vehicle" means a vehicle that:</w:t>
      </w:r>
    </w:p>
    <w:p>
      <w:pPr>
        <w:spacing w:before="0" w:after="0" w:line="408" w:lineRule="exact"/>
        <w:ind w:left="0" w:right="0" w:firstLine="576"/>
        <w:jc w:val="left"/>
      </w:pPr>
      <w:r>
        <w:rPr/>
        <w:t xml:space="preserve">(a) Is used by a transportation network company driver to provide a prearranged ride;</w:t>
      </w:r>
    </w:p>
    <w:p>
      <w:pPr>
        <w:spacing w:before="0" w:after="0" w:line="408" w:lineRule="exact"/>
        <w:ind w:left="0" w:right="0" w:firstLine="576"/>
        <w:jc w:val="left"/>
      </w:pPr>
      <w:r>
        <w:rPr/>
        <w:t xml:space="preserve">(b) Is owned, leased, or otherwise authorized for use by the transportation network company driver;</w:t>
      </w:r>
    </w:p>
    <w:p>
      <w:pPr>
        <w:spacing w:before="0" w:after="0" w:line="408" w:lineRule="exact"/>
        <w:ind w:left="0" w:right="0" w:firstLine="576"/>
        <w:jc w:val="left"/>
      </w:pPr>
      <w:r>
        <w:rPr/>
        <w:t xml:space="preserve">(c) Is not operating as a taxicab, limousine, commuter ride-sharing vehicle, auto transportation company vehicle, or metropolitan public transportation vehicle for purposes of chapter 35.58, 46.72, 46.72A, 46.73, 46.74, 46.76, 81.68, or 81.72 RCW; and</w:t>
      </w:r>
    </w:p>
    <w:p>
      <w:pPr>
        <w:spacing w:before="0" w:after="0" w:line="408" w:lineRule="exact"/>
        <w:ind w:left="0" w:right="0" w:firstLine="576"/>
        <w:jc w:val="left"/>
      </w:pPr>
      <w:r>
        <w:rPr/>
        <w:t xml:space="preserve">(d) Has a seating capacity of fewer than eight persons, excluding the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or transportation network company driver is not a common carrier, motor carrier, or any other carrier as defined in RCW 81.80.010, and does not provide commuter ride sharing, taxicab, auto transportation company services, or metropolitan public transportation services pursuant to chapter 35.58, 46.72, 46.73, 81.68, or 81.72 RCW.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five thousand dollars to the department.</w:t>
      </w:r>
    </w:p>
    <w:p>
      <w:pPr>
        <w:spacing w:before="0" w:after="0" w:line="408" w:lineRule="exact"/>
        <w:ind w:left="0" w:right="0" w:firstLine="576"/>
        <w:jc w:val="left"/>
      </w:pPr>
      <w:r>
        <w:rPr/>
        <w:t xml:space="preserve">(3) The department must deposit the permit fees collected under this section into the transportation network company account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behalf of a transportation network company driver, a transportation network company may charge a fare for transportation network company services provided to any transportation network company rider, but must disclose to the rider the fare or fare calculation method on its web site or within its digital network.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0" w:after="0" w:line="408" w:lineRule="exact"/>
        <w:ind w:left="0" w:right="0" w:firstLine="576"/>
        <w:jc w:val="left"/>
      </w:pPr>
      <w:r>
        <w:rPr/>
        <w:t xml:space="preserve">(2) During a state of emergency, as declared by the governor or the president of the United States, a transportation network company may not charge a fare for transportation network company services provided to any transportation network company rider that exceeds two and one-half times the fare that would otherwise by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a photograph of the transportation network company driver and the license plate number of the transportation network company vehicle before the transportation network company rider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week following the completion of a trip, a transportation network company must transmit an electronic receipt to the transportation network company rider on behalf of the transportation network company driver that lists:</w:t>
      </w:r>
    </w:p>
    <w:p>
      <w:pPr>
        <w:spacing w:before="0" w:after="0" w:line="408" w:lineRule="exact"/>
        <w:ind w:left="0" w:right="0" w:firstLine="576"/>
        <w:jc w:val="left"/>
      </w:pPr>
      <w:r>
        <w:rPr/>
        <w:t xml:space="preserve">(1) The origin and destination of the trip;</w:t>
      </w:r>
    </w:p>
    <w:p>
      <w:pPr>
        <w:spacing w:before="0" w:after="0" w:line="408" w:lineRule="exact"/>
        <w:ind w:left="0" w:right="0" w:firstLine="576"/>
        <w:jc w:val="left"/>
      </w:pPr>
      <w:r>
        <w:rPr/>
        <w:t xml:space="preserve">(2) The total time and distance of the trip; and</w:t>
      </w:r>
    </w:p>
    <w:p>
      <w:pPr>
        <w:spacing w:before="0" w:after="0" w:line="408" w:lineRule="exact"/>
        <w:ind w:left="0" w:right="0" w:firstLine="576"/>
        <w:jc w:val="left"/>
      </w:pPr>
      <w:r>
        <w:rPr/>
        <w:t xml:space="preserve">(3) An itemization of the total fare paid,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 site, as well as procedures to report a complaint about a transportation network company driver with whom a transportation network company rider was matched and whom the rider reasonably suspects was under the influence of drugs or alcohol during the course of the trip.</w:t>
      </w:r>
    </w:p>
    <w:p>
      <w:pPr>
        <w:spacing w:before="0" w:after="0" w:line="408" w:lineRule="exact"/>
        <w:ind w:left="0" w:right="0" w:firstLine="576"/>
        <w:jc w:val="left"/>
      </w:pPr>
      <w:r>
        <w:rPr/>
        <w:t xml:space="preserve">(3) Upon receipt of a complaint alleging a violation of the zero tolerance policy, the transportation network company must suspend the transportation network company driver's ability to accept trip requests through the transportation network company's digital network as soon as possible and conduct an investigation into the reported incident. The suspension must last the duration of the investigation. If the transportation network company determines that the transportation network company driver violated the zero tolerance policy, the transportation network company must take appropriate action against the driver, including, at a minimum, suspending the driver from the transportation network company's digital network until the transportation network company determines that the driver is compliant with the zero tolerance policy.</w:t>
      </w:r>
    </w:p>
    <w:p>
      <w:pPr>
        <w:spacing w:before="0" w:after="0" w:line="408" w:lineRule="exact"/>
        <w:ind w:left="0" w:right="0" w:firstLine="576"/>
        <w:jc w:val="left"/>
      </w:pPr>
      <w:r>
        <w:rPr/>
        <w:t xml:space="preserve">(4)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defined in Title 9A RCW;</w:t>
      </w:r>
    </w:p>
    <w:p>
      <w:pPr>
        <w:spacing w:before="0" w:after="0" w:line="408" w:lineRule="exact"/>
        <w:ind w:left="0" w:right="0" w:firstLine="576"/>
        <w:jc w:val="left"/>
      </w:pPr>
      <w:r>
        <w:rPr/>
        <w:t xml:space="preserve">(ii) Any violent offense as defined in RCW 9.94A.030, or serious violent offense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twenty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apply to any conviction of any offense committed in another jurisdiction that includes all of the elements of any of the offenses described or defined in subsection (2)(a)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by a third party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w:t>
      </w:r>
    </w:p>
    <w:p>
      <w:pPr>
        <w:spacing w:before="0" w:after="0" w:line="408" w:lineRule="exact"/>
        <w:ind w:left="0" w:right="0" w:firstLine="576"/>
        <w:jc w:val="left"/>
      </w:pPr>
      <w:r>
        <w:rPr/>
        <w:t xml:space="preserve">(1)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(2) Provide transportation network company services for more than fourteen consecutive hours in a twenty-four 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or the local authority for a city with a population of more than five hundred thousand or a county with a population of more than one million, may review a sample of records that the transportation network company is required to maintain under this chapter. The sample of records must be chosen randomly by the department or local authority in a manner agreeable to both parties. Any audit must take place at a mutually agreed location in the state of Washington. Any record sample furnished to the department or local authority may exclude information that would tend to identify specific transportation network company drivers or riders.</w:t>
      </w:r>
    </w:p>
    <w:p>
      <w:pPr>
        <w:spacing w:before="0" w:after="0" w:line="408" w:lineRule="exact"/>
        <w:ind w:left="0" w:right="0" w:firstLine="576"/>
        <w:jc w:val="left"/>
      </w:pPr>
      <w:r>
        <w:rPr/>
        <w:t xml:space="preserve">(2) Notwithstanding RCW 42.56.270, records provided to the department or a local authority for inspection under this chapter are designated confidential and are not subject to disclosure to a third party by the department or local authority without prior written consent of the transportation network company and the transportation network company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prearranged ride provided by a transportation network company driver to a transportation network company rider while on the transportation network company's digital network must be assessed a ten-cent per trip passenger surcharge fee to cover the costs of enforcement and regulation of state transportation network company licensing and to be distributed to local political divisions of the state.</w:t>
      </w:r>
    </w:p>
    <w:p>
      <w:pPr>
        <w:spacing w:before="0" w:after="0" w:line="408" w:lineRule="exact"/>
        <w:ind w:left="0" w:right="0" w:firstLine="576"/>
        <w:jc w:val="left"/>
      </w:pPr>
      <w:r>
        <w:rPr/>
        <w:t xml:space="preserve">(b) The director may, by rule adopted under section 20 of this act, review the per trip surcharge fee imposed under (a) of this subsection not more frequently than annually, and increase the fee by rule to cover costs related to the continuing administration and enforcement of this chapter by the department, or by local authorities as permitted under this chapter, provided that any increase is limited to the extent such costs are not covered by the fee.</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Within thirty days of the end of each calendar quarter, a transportation network company must submit to the department:</w:t>
      </w:r>
    </w:p>
    <w:p>
      <w:pPr>
        <w:spacing w:before="0" w:after="0" w:line="408" w:lineRule="exact"/>
        <w:ind w:left="0" w:right="0" w:firstLine="576"/>
        <w:jc w:val="left"/>
      </w:pPr>
      <w:r>
        <w:rPr/>
        <w:t xml:space="preserve">(a) The total amount of passenger surcharge fees collected by a transportation network company on behalf of transportation network company drivers; and</w:t>
      </w:r>
    </w:p>
    <w:p>
      <w:pPr>
        <w:spacing w:before="0" w:after="0" w:line="408" w:lineRule="exact"/>
        <w:ind w:left="0" w:right="0" w:firstLine="576"/>
        <w:jc w:val="left"/>
      </w:pPr>
      <w:r>
        <w:rPr/>
        <w:t xml:space="preserve">(b) For trips that originated in a municipality or unincorporated county, a report listing the percentage of the yearly total amount of passenger surcharge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passenger surcharge fee collected under subsection (3)(a) of this section as is necessary to cover the expenses borne by the department derived from the: (a) Regulation and registration of transportation network companies; and (b) the collection, remittance, and distribution of passenger surcharge fees under this section. The department must deposit these funds in the transportation network company account created in section 21 of this act.</w:t>
      </w:r>
    </w:p>
    <w:p>
      <w:pPr>
        <w:spacing w:before="0" w:after="0" w:line="408" w:lineRule="exact"/>
        <w:ind w:left="0" w:right="0" w:firstLine="576"/>
        <w:jc w:val="left"/>
      </w:pPr>
      <w:r>
        <w:rPr/>
        <w:t xml:space="preserve">(5) Within sixty days of the end of each calendar quarter, the department must distribute the remaining portion of the total passenger surcharge fees collected under subsection (3)(a) of this section less the amount retained under subsection (4) of this section to each municipality or county where a trip originated during the reporting period. The distribution to each municipality or county must be proportionate to the percentage of the yearly total amount of surcharge fees that originated in each municipality or county. The funds collected by each municipality or county under this subsection must be used to fund enforcement activities by the municipalities and counties relating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surcharge fee assessed under section 16 of this act, each prearranged ride provided by a transportation network company driver to a transportation network company rider that originates in a city with a population of two hundred thousand or more or in a county with a population of one million or more must be assessed a ten cent per trip surcharge fee to offset costs associated with improving transportation options for individuals with disabilities.</w:t>
      </w:r>
    </w:p>
    <w:p>
      <w:pPr>
        <w:spacing w:before="0" w:after="0" w:line="408" w:lineRule="exact"/>
        <w:ind w:left="0" w:right="0" w:firstLine="576"/>
        <w:jc w:val="left"/>
      </w:pPr>
      <w:r>
        <w:rPr/>
        <w:t xml:space="preserve">(2) The surcharge fee assessed under subsection (1) of this section may be used to provide for, but is not limited to, reimbursement for: Costs associated with converting or purchasing a vehicle to be used as a taxicab or transportation network company vehicle that is fully wheelchair accessible by ramp or lift; costs for a transportation network company, taxicab company, or other for hire vehicle company to provide wheelchair-accessible vehicle rides to customers when the cost to provide the ride exceeds the cost charged to the customer; or extra fuel and maintenance costs.</w:t>
      </w:r>
    </w:p>
    <w:p>
      <w:pPr>
        <w:spacing w:before="0" w:after="0" w:line="408" w:lineRule="exact"/>
        <w:ind w:left="0" w:right="0" w:firstLine="576"/>
        <w:jc w:val="left"/>
      </w:pPr>
      <w:r>
        <w:rPr/>
        <w:t xml:space="preserve">(3) The surcharge fee assessed under subsection (1) of this section must be remitted directly to each applicable city and county within thirty days of the end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after notice and a hearing, that a transportation network company is in violation of this chapter or any rule adopted under this chapter, the department may issue a monetary penalty or suspend or revoke a transportation network company permit, or both, in accordance with this chapter. In determining the amount of any monetary penalty, the department must consider the size of the transportation network company based on the number of intrastate trips provided by the transportation network company in the previous calendar year, the gravity of the violation, the degree to which the transportation network company exercised good faith in attempting to achieve compliance or to remedy noncompliance, and any previous violations by the transportation network company cited by the department. Any deceptive, manipulative, or coordinated practice used by a transportation network company to evade authorities, including through the use of a digital network or the system supporting the digital network, is a violation of this chapter.</w:t>
      </w:r>
    </w:p>
    <w:p>
      <w:pPr>
        <w:spacing w:before="0" w:after="0" w:line="408" w:lineRule="exact"/>
        <w:ind w:left="0" w:right="0" w:firstLine="576"/>
        <w:jc w:val="left"/>
      </w:pPr>
      <w:r>
        <w:rPr/>
        <w:t xml:space="preserve">(2) The department must adopt rules to establish a process for the administrative appeal of any penalty, suspension, or revocation imposed by the department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sections 4(2) and 16(4) of this act must be deposited into the account. Expenditures from the account may be used only for the purposes provided in section 16(4)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w:t>
      </w:r>
      <w:r>
        <w:rPr>
          <w:u w:val="single"/>
        </w:rPr>
        <w:t xml:space="preserve">the transportation network company account,</w:t>
      </w:r>
      <w:r>
        <w:rPr/>
        <w:t xml:space="preserve">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the state of Washington expressly occupies and preempts: (a) The requirements for entry into the business of providing transportation network company services, including without limitation, licensing and permits for transportation network companies and transportation network company drivers; and all requirements, applications, certifications, examinations, and background checks for transportation network company drivers, and the processing and adjudication of each; (b) the issuance, revocation, cancellation or refusal to issue or renew a transportation network company license or permit; (c) all rate or fare requirements for transportation network companies within the boundaries of the state, including control of the rates charged for transportation network company services and manner in which those rates are calculated and collected; (d) the routes and operations of transportation network companies, transportation network company drivers and transportation network company vehicles; and (e) safety and equipment requirements for transportation network companies, transportation network company drivers, and transportation network company vehicles.</w:t>
      </w:r>
    </w:p>
    <w:p>
      <w:pPr>
        <w:spacing w:before="0" w:after="0" w:line="408" w:lineRule="exact"/>
        <w:ind w:left="0" w:right="0" w:firstLine="576"/>
        <w:jc w:val="left"/>
      </w:pPr>
      <w:r>
        <w:rPr/>
        <w:t xml:space="preserve">(2) Nothing in this section limits the authority of any municipality, county, or port district to adopt requirements to ensure safe and reliable for hire transportation as authorized under RCW 46.72.160, so long as any requirements are consistent with this chapter.</w:t>
      </w:r>
    </w:p>
    <w:p>
      <w:pPr>
        <w:spacing w:before="0" w:after="0" w:line="408" w:lineRule="exact"/>
        <w:ind w:left="0" w:right="0" w:firstLine="576"/>
        <w:jc w:val="left"/>
      </w:pPr>
      <w:r>
        <w:rPr/>
        <w:t xml:space="preserve">(3) This section does not limit the authority of a city with a population of five hundred thousand or more or a county with a population of one million or more to enforce this chapter, including any rules adopted by the department under this chapter, as applicable to transportation network companies, transportation network company drivers, and transportation network company vehicles.</w:t>
      </w:r>
    </w:p>
    <w:p>
      <w:pPr>
        <w:spacing w:before="0" w:after="0" w:line="408" w:lineRule="exact"/>
        <w:ind w:left="0" w:right="0" w:firstLine="576"/>
        <w:jc w:val="left"/>
      </w:pPr>
      <w:r>
        <w:rPr/>
        <w:t xml:space="preserve">(4) Any public entity operating a commercial airport facility may fully regulate all transportation network company activities related to the provision of transportation network company services at the airport facility or on airport facility property including, but not limited to, rate, entry, and operational requirements and the enforcement of the public entity's rules and regulations; provided, however, that the state maintains the authority as set forth in sections 3, 4, 5, 7, 8, 9, 10, 11 (1)(a) and (c), (2), and (3), and 12 of this act. This chapter does not limit the authority of a public entity operating an airport facility from requiring a transportation network company permitted under section 4 of this act to enter into a contract or agreement governing the operations of the transportation network company on airport facility property.</w:t>
      </w:r>
    </w:p>
    <w:p>
      <w:pPr>
        <w:spacing w:before="0" w:after="0" w:line="408" w:lineRule="exact"/>
        <w:ind w:left="0" w:right="0" w:firstLine="576"/>
        <w:jc w:val="left"/>
      </w:pPr>
      <w:r>
        <w:rPr/>
        <w:t xml:space="preserve">(5) This chapter does not affect the authority of a municipality, county, or other local governmental entity from regulating and enforcing rules relating to traffic flow, traffic patterns, and roadways, including the public right-of-way, to ensure public safety and convenience and, if applicable, imposing impact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personal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personal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personal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160</w:t>
      </w:r>
      <w:r>
        <w:rPr/>
        <w:t xml:space="preserve"> and 1996 c 87 s 19 are each amended to read as follows:</w:t>
      </w:r>
    </w:p>
    <w:p>
      <w:pPr>
        <w:spacing w:before="0" w:after="0" w:line="408" w:lineRule="exact"/>
        <w:ind w:left="0" w:right="0" w:firstLine="576"/>
        <w:jc w:val="left"/>
      </w:pPr>
      <w:r>
        <w:rPr>
          <w:u w:val="single"/>
        </w:rPr>
        <w:t xml:space="preserve">Except as otherwise provided in chapter 46.--- RCW (the new chapter created in section 34 of this act), c</w:t>
      </w:r>
      <w:r>
        <w:rPr/>
        <w:t xml:space="preserve">ities, counties, and port districts may license, control, and regulate all for hire vehicles operating within their respective jurisdictions. The power to regulate includes:</w:t>
      </w:r>
    </w:p>
    <w:p>
      <w:pPr>
        <w:spacing w:before="0" w:after="0" w:line="408" w:lineRule="exact"/>
        <w:ind w:left="0" w:right="0" w:firstLine="576"/>
        <w:jc w:val="left"/>
      </w:pPr>
      <w:r>
        <w:rPr/>
        <w:t xml:space="preserve">(1) Regulating entry into the business of providing for hire vehicle transportation services;</w:t>
      </w:r>
    </w:p>
    <w:p>
      <w:pPr>
        <w:spacing w:before="0" w:after="0" w:line="408" w:lineRule="exact"/>
        <w:ind w:left="0" w:right="0" w:firstLine="576"/>
        <w:jc w:val="left"/>
      </w:pPr>
      <w:r>
        <w:rPr/>
        <w:t xml:space="preserve">(2) Requiring a license to be purchased as a condition of operating a for hire vehicle and the right to revoke, cancel, or refuse to reissue a license for failure to comply with regulatory requirements;</w:t>
      </w:r>
    </w:p>
    <w:p>
      <w:pPr>
        <w:spacing w:before="0" w:after="0" w:line="408" w:lineRule="exact"/>
        <w:ind w:left="0" w:right="0" w:firstLine="576"/>
        <w:jc w:val="left"/>
      </w:pPr>
      <w:r>
        <w:rPr/>
        <w:t xml:space="preserve">(3) Controlling the rates charged for providing for hire vehicle transportation service and the manner in which rates are calculated and collected;</w:t>
      </w:r>
    </w:p>
    <w:p>
      <w:pPr>
        <w:spacing w:before="0" w:after="0" w:line="408" w:lineRule="exact"/>
        <w:ind w:left="0" w:right="0" w:firstLine="576"/>
        <w:jc w:val="left"/>
      </w:pPr>
      <w:r>
        <w:rPr/>
        <w:t xml:space="preserve">(4) Regulating the routes and operations of for hire vehicles, including restricting access to airports;</w:t>
      </w:r>
    </w:p>
    <w:p>
      <w:pPr>
        <w:spacing w:before="0" w:after="0" w:line="408" w:lineRule="exact"/>
        <w:ind w:left="0" w:right="0" w:firstLine="576"/>
        <w:jc w:val="left"/>
      </w:pPr>
      <w:r>
        <w:rPr/>
        <w:t xml:space="preserve">(5) Establishing safety and equipment requirements; and</w:t>
      </w:r>
    </w:p>
    <w:p>
      <w:pPr>
        <w:spacing w:before="0" w:after="0" w:line="408" w:lineRule="exact"/>
        <w:ind w:left="0" w:right="0" w:firstLine="576"/>
        <w:jc w:val="left"/>
      </w:pPr>
      <w:r>
        <w:rPr/>
        <w:t xml:space="preserve">(6) Any other requirements adopted to ensure safe and reliable for hire vehicle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020</w:t>
      </w:r>
      <w:r>
        <w:rPr/>
        <w:t xml:space="preserve"> and 1979 c 111 s 2 are each amended to read as follows:</w:t>
      </w:r>
    </w:p>
    <w:p>
      <w:pPr>
        <w:spacing w:before="0" w:after="0" w:line="408" w:lineRule="exact"/>
        <w:ind w:left="0" w:right="0" w:firstLine="576"/>
        <w:jc w:val="left"/>
      </w:pPr>
      <w:r>
        <w:rPr/>
        <w:t xml:space="preserve">Ride-sharing vehicles are not deemed for hire vehicles and do not fall within the provisions of chapter 46.72 RCW or any other provision of Title 46 RCW affecting for hire vehicles </w:t>
      </w:r>
      <w:r>
        <w:rPr>
          <w:u w:val="single"/>
        </w:rPr>
        <w:t xml:space="preserve">or transportation network company vehicles</w:t>
      </w:r>
      <w:r>
        <w:rPr/>
        <w:t xml:space="preserve">, whether or not the ride-sharing operator receives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68</w:t>
      </w:r>
      <w:r>
        <w:rPr/>
        <w:t xml:space="preserve">.</w:t>
      </w:r>
      <w:r>
        <w:t xml:space="preserve">015</w:t>
      </w:r>
      <w:r>
        <w:rPr/>
        <w:t xml:space="preserve"> and 2009 c 557 s 1 are each amended to read as follows:</w:t>
      </w:r>
    </w:p>
    <w:p>
      <w:pPr>
        <w:spacing w:before="0" w:after="0" w:line="408" w:lineRule="exact"/>
        <w:ind w:left="0" w:right="0" w:firstLine="576"/>
        <w:jc w:val="left"/>
      </w:pPr>
      <w:r>
        <w:rPr/>
        <w:t xml:space="preserve">This chapter does not apply to corporations or persons, their lessees, trustees, receivers, or trustees appointed by any court whatsoever insofar as they own, control, operate, or manage taxicabs, hotel buses, school buses, or any other carrier that does not come within the term "auto transportation company" as defined in RCW 81.68.010.</w:t>
      </w:r>
    </w:p>
    <w:p>
      <w:pPr>
        <w:spacing w:before="0" w:after="0" w:line="408" w:lineRule="exact"/>
        <w:ind w:left="0" w:right="0" w:firstLine="576"/>
        <w:jc w:val="left"/>
      </w:pPr>
      <w:r>
        <w:rPr/>
        <w:t xml:space="preserve">This chapter does not apply to persons operating motor vehicles when operated wholly within the limits of incorporated cities or towns, and for a distance not exceeding three road miles beyond the corporate limits of the city or town in Washington in which the original starting point of the vehicle is located, and which operation either alone or in conjunction with another vehicle or vehicles is not a part of any journey beyond the three-mile limit.</w:t>
      </w:r>
    </w:p>
    <w:p>
      <w:pPr>
        <w:spacing w:before="0" w:after="0" w:line="408" w:lineRule="exact"/>
        <w:ind w:left="0" w:right="0" w:firstLine="576"/>
        <w:jc w:val="left"/>
      </w:pPr>
      <w:r>
        <w:rPr/>
        <w:t xml:space="preserve">This chapter does not apply to commuter ride sharing or ride sharing for persons with special transportation needs in accordance with RCW 46.74.010, so long as the ride-sharing operation does not compete with or infringe upon comparable service actually being provided before the initiation of the ride-sharing operation by an existing auto transportation company certificated under this chapter.</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This chapter does not apply to transportation network companies, transportation network company drivers, or transportation network company vehicles under chapter 46.--- RCW (the new chapter created in section 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w:t>
      </w:r>
      <w:r>
        <w:t>((</w:t>
      </w:r>
      <w:r>
        <w:rPr>
          <w:strike/>
        </w:rPr>
        <w:t xml:space="preserve">(c)</w:t>
      </w:r>
      <w:r>
        <w:t>))</w:t>
      </w:r>
      <w:r>
        <w:rPr/>
        <w:t xml:space="preserve"> </w:t>
      </w:r>
      <w:r>
        <w:rPr>
          <w:u w:val="single"/>
        </w:rPr>
        <w:t xml:space="preserve">(d)</w:t>
      </w:r>
      <w:r>
        <w:rPr/>
        <w:t xml:space="preserve">, when the subject of the records is twenty-one years of age or older at the time of the report; and</w:t>
      </w:r>
    </w:p>
    <w:p>
      <w:pPr>
        <w:spacing w:before="0" w:after="0" w:line="408" w:lineRule="exact"/>
        <w:ind w:left="0" w:right="0" w:firstLine="576"/>
        <w:jc w:val="left"/>
      </w:pPr>
      <w:r>
        <w:rPr/>
        <w:t xml:space="preserve">(g) Any other adverse item of information that antedates the report by more than seven years.</w:t>
      </w:r>
    </w:p>
    <w:p>
      <w:pPr>
        <w:spacing w:before="0" w:after="0" w:line="408" w:lineRule="exact"/>
        <w:ind w:left="0" w:right="0" w:firstLine="576"/>
        <w:jc w:val="left"/>
      </w:pPr>
      <w:r>
        <w:rPr/>
        <w:t xml:space="preserve">(2) Subsection (1)(a) through (e) and (g)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w:t>
      </w:r>
      <w:r>
        <w:t>((</w:t>
      </w:r>
      <w:r>
        <w:rPr>
          <w:strike/>
        </w:rPr>
        <w:t xml:space="preserve">or</w:t>
      </w:r>
      <w:r>
        <w:t>))</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r>
        <w:rPr>
          <w:u w:val="single"/>
        </w:rPr>
        <w:t xml:space="preserve">; or</w:t>
      </w:r>
    </w:p>
    <w:p>
      <w:pPr>
        <w:spacing w:before="0" w:after="0" w:line="408" w:lineRule="exact"/>
        <w:ind w:left="0" w:right="0" w:firstLine="576"/>
        <w:jc w:val="left"/>
      </w:pPr>
      <w:r>
        <w:rPr>
          <w:u w:val="single"/>
        </w:rPr>
        <w:t xml:space="preserve">(d) A background check searching for any conviction of an adult for a crime that is a sex offense as defined in RCW 9.94A.030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change or limit the authority of: The utilities and transportation commission to regulate special needs transportation providers under chapter 81.66 RCW, auto transportation companies under chapter 81.68 RCW, or charter and excursion companies under chapter 81.70 RCW; or a certificate holder under chapter 81.66, 81.68, or 81.70 RCW to provide transportation services within the scope of the holder's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transportation network company rider or riders if:</w:t>
      </w:r>
    </w:p>
    <w:p>
      <w:pPr>
        <w:spacing w:before="0" w:after="0" w:line="408" w:lineRule="exact"/>
        <w:ind w:left="0" w:right="0" w:firstLine="576"/>
        <w:jc w:val="left"/>
      </w:pPr>
      <w:r>
        <w:rPr/>
        <w:t xml:space="preserve">(a) The rider or former rider has informed any other person or made a complaint, or the driver or transportation network company believes a rider has informed any other person or made a complaint, including to the driver, the transportation network company, the department, the attorney general, or any other person, that the driver or transportation network company engaged in conduct that the rider reasonably believes violates this chapter;</w:t>
      </w:r>
    </w:p>
    <w:p>
      <w:pPr>
        <w:spacing w:before="0" w:after="0" w:line="408" w:lineRule="exact"/>
        <w:ind w:left="0" w:right="0" w:firstLine="576"/>
        <w:jc w:val="left"/>
      </w:pPr>
      <w:r>
        <w:rPr/>
        <w:t xml:space="preserve">(b) The rider or former rider has sought information about the rider's rights under this chapter or informed others about their rights under this chapter; or</w:t>
      </w:r>
    </w:p>
    <w:p>
      <w:pPr>
        <w:spacing w:before="0" w:after="0" w:line="408" w:lineRule="exact"/>
        <w:ind w:left="0" w:right="0" w:firstLine="576"/>
        <w:jc w:val="left"/>
      </w:pPr>
      <w:r>
        <w:rPr/>
        <w:t xml:space="preserve">(c) The rider or former rider has, or the driver or transportation network company believes a rider has, otherwise exercised rights protected under this chapter.</w:t>
      </w:r>
    </w:p>
    <w:p>
      <w:pPr>
        <w:spacing w:before="0" w:after="0" w:line="408" w:lineRule="exact"/>
        <w:ind w:left="0" w:right="0" w:firstLine="576"/>
        <w:jc w:val="left"/>
      </w:pPr>
      <w:r>
        <w:rPr/>
        <w:t xml:space="preserve">(2) For purposes of this section, "adverse action" means revoking or denying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transportation network company riders or former riders related to this chapter and maintain a web site to inform riders of their rights under this chapter.</w:t>
      </w:r>
    </w:p>
    <w:p>
      <w:pPr>
        <w:spacing w:before="0" w:after="0" w:line="408" w:lineRule="exact"/>
        <w:ind w:left="0" w:right="0" w:firstLine="576"/>
        <w:jc w:val="left"/>
      </w:pPr>
      <w:r>
        <w:rPr/>
        <w:t xml:space="preserve">(3) The transportation network company must maintain data regarding transportation network company rider complaints. The department and attorney general must have access to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(Definitions) and 2016 c 21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23, and 29 through 31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e681c1870b3b43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9afa2f84b4f91" /><Relationship Type="http://schemas.openxmlformats.org/officeDocument/2006/relationships/footer" Target="/word/footer.xml" Id="Re681c1870b3b434b" /></Relationships>
</file>