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caa03f230d43fc" /></Relationships>
</file>

<file path=word/document.xml><?xml version="1.0" encoding="utf-8"?>
<w:document xmlns:w="http://schemas.openxmlformats.org/wordprocessingml/2006/main">
  <w:body>
    <w:p>
      <w:r>
        <w:t>S-3831.4</w:t>
      </w:r>
    </w:p>
    <w:p>
      <w:pPr>
        <w:jc w:val="center"/>
      </w:pPr>
      <w:r>
        <w:t>_______________________________________________</w:t>
      </w:r>
    </w:p>
    <w:p/>
    <w:p>
      <w:pPr>
        <w:jc w:val="center"/>
      </w:pPr>
      <w:r>
        <w:rPr>
          <w:b/>
        </w:rPr>
        <w:t>SUBSTITUTE SENATE BILL 6055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Hawkins, Carlyle, Palumbo, and Mullet)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outdoor burning for cities or towns located partially inside a quarantine area for apple maggot; amending RCW 70.94.6514; adding a new section to chapter 70.94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w:t>
      </w:r>
      <w:r>
        <w:rPr>
          <w:u w:val="single"/>
        </w:rPr>
        <w:t xml:space="preserve">Except as provided in section 2 of this act, a</w:t>
      </w:r>
      <w:r>
        <w:rPr/>
        <w:t xml:space="preserve">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u w:val="single"/>
        </w:rPr>
        <w:t xml:space="preserve">(5) Outdoor burning is allowed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outdoor burning pilot program is established for the purpose of evaluating the effectiveness of allowing certain cities and towns to burn brush and yard waste under the supervision of local fire authorities.</w:t>
      </w:r>
    </w:p>
    <w:p>
      <w:pPr>
        <w:spacing w:before="0" w:after="0" w:line="408" w:lineRule="exact"/>
        <w:ind w:left="0" w:right="0" w:firstLine="576"/>
        <w:jc w:val="left"/>
      </w:pPr>
      <w:r>
        <w:rPr/>
        <w:t xml:space="preserve">(2) Until July 1, 2020, a city or town that is located partially inside a quarantine area for apple maggot (</w:t>
      </w:r>
      <w:r>
        <w:rPr>
          <w:i/>
        </w:rPr>
        <w:t xml:space="preserve">Rhagoletis pomonella</w:t>
      </w:r>
      <w:r>
        <w:rPr/>
        <w:t xml:space="preserve">) established by the Washington state department of agriculture must be allowed to conduct outdoor burning of brush and yard waste in accordance with RCW 70.94.6512 and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 In consulting with the department of ecology or an air pollution control authority, the city or town must consider whether conducting burning will create a risk of exceeding applicable national ambient air quality standards. The department of ecology or an air pollution control authority may recommend that the city or town schedule burning in a manner that reduces the likelihood of exceeding applicable national ambient air quality standards; and</w:t>
      </w:r>
    </w:p>
    <w:p>
      <w:pPr>
        <w:spacing w:before="0" w:after="0" w:line="408" w:lineRule="exact"/>
        <w:ind w:left="0" w:right="0" w:firstLine="576"/>
        <w:jc w:val="left"/>
      </w:pPr>
      <w:r>
        <w:rPr/>
        <w:t xml:space="preserve">(c) Burning must not be conducted more than two times per calendar year.</w:t>
      </w:r>
    </w:p>
    <w:p>
      <w:pPr>
        <w:spacing w:before="0" w:after="0" w:line="408" w:lineRule="exact"/>
        <w:ind w:left="0" w:right="0" w:firstLine="576"/>
        <w:jc w:val="left"/>
      </w:pPr>
      <w:r>
        <w:rPr/>
        <w:t xml:space="preserve">(3) A burning permit is not required for outdoor burning conducted under this section.</w:t>
      </w:r>
    </w:p>
    <w:p>
      <w:pPr>
        <w:spacing w:before="0" w:after="0" w:line="408" w:lineRule="exact"/>
        <w:ind w:left="0" w:right="0" w:firstLine="576"/>
        <w:jc w:val="left"/>
      </w:pPr>
      <w:r>
        <w:rPr/>
        <w:t xml:space="preserve">(4) This section does not authorize the movement of any material, including brush or yard waste that has not been completely combusted, in violation of state law or rules regulating the transportation of waste from a quarantine area.</w:t>
      </w:r>
    </w:p>
    <w:p>
      <w:pPr>
        <w:spacing w:before="0" w:after="0" w:line="408" w:lineRule="exact"/>
        <w:ind w:left="0" w:right="0" w:firstLine="576"/>
        <w:jc w:val="left"/>
      </w:pPr>
      <w:r>
        <w:rPr/>
        <w:t xml:space="preserve">(5) A city or town conducting outdoor burning under this section shall provide requested information to the departments of agriculture and ecology that will enable the departments to complete the report required under subsection (6) of this section.</w:t>
      </w:r>
    </w:p>
    <w:p>
      <w:pPr>
        <w:spacing w:before="0" w:after="0" w:line="408" w:lineRule="exact"/>
        <w:ind w:left="0" w:right="0" w:firstLine="576"/>
        <w:jc w:val="left"/>
      </w:pPr>
      <w:r>
        <w:rPr/>
        <w:t xml:space="preserve">(6) The departments of agriculture and ecology shall evaluate the effectiveness of the pilot program established in this section and submit a joint report to the legislature by December 31, 2020, in accordance with RCW 43.01.036. At a minimum, the report must include the following elements:</w:t>
      </w:r>
    </w:p>
    <w:p>
      <w:pPr>
        <w:spacing w:before="0" w:after="0" w:line="408" w:lineRule="exact"/>
        <w:ind w:left="0" w:right="0" w:firstLine="576"/>
        <w:jc w:val="left"/>
      </w:pPr>
      <w:r>
        <w:rPr/>
        <w:t xml:space="preserve">(a) A list of cities and towns that conducted burning under the authority of this section;</w:t>
      </w:r>
    </w:p>
    <w:p>
      <w:pPr>
        <w:spacing w:before="0" w:after="0" w:line="408" w:lineRule="exact"/>
        <w:ind w:left="0" w:right="0" w:firstLine="576"/>
        <w:jc w:val="left"/>
      </w:pPr>
      <w:r>
        <w:rPr/>
        <w:t xml:space="preserve">(b) A record of the number of times each city and town conducted burning under the authority of this section;</w:t>
      </w:r>
    </w:p>
    <w:p>
      <w:pPr>
        <w:spacing w:before="0" w:after="0" w:line="408" w:lineRule="exact"/>
        <w:ind w:left="0" w:right="0" w:firstLine="576"/>
        <w:jc w:val="left"/>
      </w:pPr>
      <w:r>
        <w:rPr/>
        <w:t xml:space="preserve">(c) An estimate of the volume of brush and yard waste burned by cities and towns under the authority of this section; and</w:t>
      </w:r>
    </w:p>
    <w:p>
      <w:pPr>
        <w:spacing w:before="0" w:after="0" w:line="408" w:lineRule="exact"/>
        <w:ind w:left="0" w:right="0" w:firstLine="576"/>
        <w:jc w:val="left"/>
      </w:pPr>
      <w:r>
        <w:rPr/>
        <w:t xml:space="preserve">(d) Any recommendations for improving the pilot program, consistent with the goals of preventing the transport of apple maggot larvae beyond the boundaries of a quarantine area and safeguarding public health and safety.</w:t>
      </w:r>
    </w:p>
    <w:p>
      <w:pPr>
        <w:spacing w:before="0" w:after="0" w:line="408" w:lineRule="exact"/>
        <w:ind w:left="0" w:right="0" w:firstLine="576"/>
        <w:jc w:val="left"/>
      </w:pPr>
      <w:r>
        <w:rPr/>
        <w:t xml:space="preserve">(7) This section applies to brush and yard waste originating from an urban growth area associated with a city or town that is located partially inside a quarantine area for apple maggot.</w:t>
      </w:r>
    </w:p>
    <w:p>
      <w:pPr>
        <w:spacing w:before="0" w:after="0" w:line="408" w:lineRule="exact"/>
        <w:ind w:left="0" w:right="0" w:firstLine="576"/>
        <w:jc w:val="left"/>
      </w:pPr>
      <w:r>
        <w:rPr/>
        <w:t xml:space="preserve">(8) This section expires December 31, 2021.</w:t>
      </w:r>
    </w:p>
    <w:p/>
    <w:p>
      <w:pPr>
        <w:jc w:val="center"/>
      </w:pPr>
      <w:r>
        <w:rPr>
          <w:b/>
        </w:rPr>
        <w:t>--- END ---</w:t>
      </w:r>
    </w:p>
    <w:sectPr>
      <w:pgNumType w:start="1"/>
      <w:footerReference xmlns:r="http://schemas.openxmlformats.org/officeDocument/2006/relationships" r:id="R0a2613f6034840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1059b3dcca46bd" /><Relationship Type="http://schemas.openxmlformats.org/officeDocument/2006/relationships/footer" Target="/word/footer.xml" Id="R0a2613f60348403c" /></Relationships>
</file>