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03a8d16d74149" /></Relationships>
</file>

<file path=word/document.xml><?xml version="1.0" encoding="utf-8"?>
<w:document xmlns:w="http://schemas.openxmlformats.org/wordprocessingml/2006/main">
  <w:body>
    <w:p>
      <w:r>
        <w:t>S-3528.1</w:t>
      </w:r>
    </w:p>
    <w:p>
      <w:pPr>
        <w:jc w:val="center"/>
      </w:pPr>
      <w:r>
        <w:t>_______________________________________________</w:t>
      </w:r>
    </w:p>
    <w:p/>
    <w:p>
      <w:pPr>
        <w:jc w:val="center"/>
      </w:pPr>
      <w:r>
        <w:rPr>
          <w:b/>
        </w:rPr>
        <w:t>SENATE BILL 6085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Keiser, Chase, and Mullet</w:t>
      </w:r>
    </w:p>
    <w:p/>
    <w:p>
      <w:r>
        <w:rPr>
          <w:t xml:space="preserve">Prefiled 01/04/18.</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time certificate of deposit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time certificate of deposit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time certificate of deposit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seventy-five million dollars per year for the purposes of RCW 43.86A.060(2)(c) (i) and (iii) and up to </w:t>
      </w:r>
      <w:r>
        <w:t>((</w:t>
      </w:r>
      <w:r>
        <w:rPr>
          <w:strike/>
        </w:rPr>
        <w:t xml:space="preserve">fifteen</w:t>
      </w:r>
      <w:r>
        <w:t>))</w:t>
      </w:r>
      <w:r>
        <w:rPr/>
        <w:t xml:space="preserve"> </w:t>
      </w:r>
      <w:r>
        <w:rPr>
          <w:u w:val="single"/>
        </w:rPr>
        <w:t xml:space="preserve">twenty-five</w:t>
      </w:r>
      <w:r>
        <w:rPr/>
        <w:t xml:space="preserve">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certificates of deposit as determined by this section will impair the cash flow needs of the state treasury, the state treasurer may adjust the amount of the allocation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w:t>
      </w:r>
      <w:r>
        <w:rPr>
          <w:u w:val="single"/>
        </w:rPr>
        <w:t xml:space="preserve">A line of credit issued under the linked deposit program that has a zero balance for twelve or more months must be removed from the program.</w:t>
      </w:r>
    </w:p>
    <w:p>
      <w:pPr>
        <w:spacing w:before="0" w:after="0" w:line="408" w:lineRule="exact"/>
        <w:ind w:left="0" w:right="0" w:firstLine="576"/>
        <w:jc w:val="left"/>
      </w:pPr>
      <w:r>
        <w:rPr>
          <w:u w:val="single"/>
        </w:rPr>
        <w:t xml:space="preserve">(6)</w:t>
      </w:r>
      <w:r>
        <w:rPr/>
        <w:t xml:space="preserve"> The office of minority and women's business enterprises has the authority to adopt rules to </w:t>
      </w:r>
      <w:r>
        <w:rPr>
          <w:u w:val="single"/>
        </w:rPr>
        <w:t xml:space="preserve">prioritize loans that</w:t>
      </w:r>
      <w:r>
        <w:rPr/>
        <w:t xml:space="preserve">:</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 and</w:t>
      </w:r>
    </w:p>
    <w:p>
      <w:pPr>
        <w:spacing w:before="0" w:after="0" w:line="408" w:lineRule="exact"/>
        <w:ind w:left="0" w:right="0" w:firstLine="576"/>
        <w:jc w:val="left"/>
      </w:pPr>
      <w:r>
        <w:rPr>
          <w:u w:val="single"/>
        </w:rPr>
        <w:t xml:space="preserve">(f) Ensure that when making a qualified loan under the linked deposit program priority is given to loans that:</w:t>
      </w:r>
    </w:p>
    <w:p>
      <w:pPr>
        <w:spacing w:before="0" w:after="0" w:line="408" w:lineRule="exact"/>
        <w:ind w:left="0" w:right="0" w:firstLine="576"/>
        <w:jc w:val="left"/>
      </w:pPr>
      <w:r>
        <w:rPr>
          <w:u w:val="single"/>
        </w:rPr>
        <w:t xml:space="preserve">(i) Create jobs in underserved communities that have inadequate access to capital; and</w:t>
      </w:r>
    </w:p>
    <w:p>
      <w:pPr>
        <w:spacing w:before="0" w:after="0" w:line="408" w:lineRule="exact"/>
        <w:ind w:left="0" w:right="0" w:firstLine="576"/>
        <w:jc w:val="left"/>
      </w:pPr>
      <w:r>
        <w:rPr>
          <w:u w:val="single"/>
        </w:rPr>
        <w:t xml:space="preserve">(ii) Are for applicants that do not currently have loans with other small business lending agencies</w:t>
      </w:r>
      <w:r>
        <w:rPr/>
        <w:t xml:space="preserve">.</w:t>
      </w:r>
    </w:p>
    <w:p/>
    <w:p>
      <w:pPr>
        <w:jc w:val="center"/>
      </w:pPr>
      <w:r>
        <w:rPr>
          <w:b/>
        </w:rPr>
        <w:t>--- END ---</w:t>
      </w:r>
    </w:p>
    <w:sectPr>
      <w:pgNumType w:start="1"/>
      <w:footerReference xmlns:r="http://schemas.openxmlformats.org/officeDocument/2006/relationships" r:id="R4e969b2a948c4b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47f6eb9d4456b" /><Relationship Type="http://schemas.openxmlformats.org/officeDocument/2006/relationships/footer" Target="/word/footer.xml" Id="R4e969b2a948c4b48" /></Relationships>
</file>