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bd5fac255446c" /></Relationships>
</file>

<file path=word/document.xml><?xml version="1.0" encoding="utf-8"?>
<w:document xmlns:w="http://schemas.openxmlformats.org/wordprocessingml/2006/main">
  <w:body>
    <w:p>
      <w:r>
        <w:t>S-4258.2</w:t>
      </w:r>
    </w:p>
    <w:p>
      <w:pPr>
        <w:jc w:val="center"/>
      </w:pPr>
      <w:r>
        <w:t>_______________________________________________</w:t>
      </w:r>
    </w:p>
    <w:p/>
    <w:p>
      <w:pPr>
        <w:jc w:val="center"/>
      </w:pPr>
      <w:r>
        <w:rPr>
          <w:b/>
        </w:rPr>
        <w:t>SECOND SUBSTITUTE SENATE BILL 6086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Van De Wege, Chase, Carlyle, Saldaña, Dhingra, Darneille, Wellman, Keiser, Billig, Hunt, Conway, Palumbo, and Kuderer)</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state's marine waters from the release of nonnative finfish from marine finfish aquaculture sites; amending RCW 77.115.010, 77.115.030, 77.115.040, 77.125.030, 77.12.047, 90.48.220, and 50.04.075; adding a new section to chapter 79.105 RCW; adding new sections to chapter 77.12 RCW; adding a new section to chapter 90.48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On and after the effective date of this section, the department may not enter into a new lease or other use authorization where the use includes marine finfish aquaculture of Atlantic salmon.</w:t>
      </w:r>
    </w:p>
    <w:p>
      <w:pPr>
        <w:spacing w:before="0" w:after="0" w:line="408" w:lineRule="exact"/>
        <w:ind w:left="0" w:right="0" w:firstLine="576"/>
        <w:jc w:val="left"/>
      </w:pPr>
      <w:r>
        <w:rPr/>
        <w:t xml:space="preserve">(2) On and after the effective date of this section, the department may not renew or extend a lease or other use authorization in existence on the effective date of this section where the use includes marine finfish aquaculture of Atlantic salmon.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department may only authorize or permit marine finfish aquaculture of Atlantic salmon where it is an authorized use under a lease of state-owned aquatic lands in effect on the effective date of this section.</w:t>
      </w:r>
    </w:p>
    <w:p>
      <w:pPr>
        <w:spacing w:before="0" w:after="0" w:line="408" w:lineRule="exact"/>
        <w:ind w:left="0" w:right="0" w:firstLine="576"/>
        <w:jc w:val="left"/>
      </w:pPr>
      <w:r>
        <w:rPr/>
        <w:t xml:space="preserve">(2) For marine finfish aquaculture of Atlantic salmon that qualifies under subsection (1) of this section, the department may not authorize or permit any such activities or operations after the expiration date of the relevant lease of state-owned aquatic lands in effect on the effective date of this section.</w:t>
      </w:r>
    </w:p>
    <w:p>
      <w:pPr>
        <w:spacing w:before="0" w:after="0" w:line="408" w:lineRule="exact"/>
        <w:ind w:left="0" w:right="0" w:firstLine="576"/>
        <w:jc w:val="left"/>
      </w:pPr>
      <w:r>
        <w:rPr/>
        <w:t xml:space="preserve">(3) For purposes of this section, "state-owned aquatic lands" has the meaning provided in RCW 79.105.060.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commission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0" w:after="0" w:line="408" w:lineRule="exact"/>
        <w:ind w:left="0" w:right="0" w:firstLine="576"/>
        <w:jc w:val="left"/>
      </w:pPr>
      <w:r>
        <w:rPr>
          <w:u w:val="single"/>
        </w:rPr>
        <w:t xml:space="preserve">(7)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(3) The state veterinarian shall be provided with registration and statistical data by the department.</w:t>
      </w:r>
    </w:p>
    <w:p>
      <w:pPr>
        <w:spacing w:before="0" w:after="0" w:line="408" w:lineRule="exact"/>
        <w:ind w:left="0" w:right="0" w:firstLine="576"/>
        <w:jc w:val="left"/>
      </w:pPr>
      <w:r>
        <w:rPr>
          <w:u w:val="single"/>
        </w:rPr>
        <w:t xml:space="preserve">(4)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t xml:space="preserve">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rPr/>
        <w:t xml:space="preserve">(1) Provisions for the prevention of escapes of cultured marine finfish aquaculture products from enclosures, net pens, or other rearing vessels;</w:t>
      </w:r>
    </w:p>
    <w:p>
      <w:pPr>
        <w:spacing w:before="0" w:after="0" w:line="408" w:lineRule="exact"/>
        <w:ind w:left="0" w:right="0" w:firstLine="576"/>
        <w:jc w:val="left"/>
      </w:pPr>
      <w:r>
        <w:rPr/>
        <w:t xml:space="preserve">(2)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rPr/>
        <w:t xml:space="preserve">(3) Provisions for the development of management practices based on the latest available science, to include:</w:t>
      </w:r>
    </w:p>
    <w:p>
      <w:pPr>
        <w:spacing w:before="0" w:after="0" w:line="408" w:lineRule="exact"/>
        <w:ind w:left="0" w:right="0" w:firstLine="576"/>
        <w:jc w:val="left"/>
      </w:pPr>
      <w:r>
        <w:rPr/>
        <w:t xml:space="preserve">(a)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rPr/>
        <w:t xml:space="preserve">(b) Operating procedures at marine aquatic farming locations to prevent the escape of marine finfish, to include the use of net antifoulants;</w:t>
      </w:r>
    </w:p>
    <w:p>
      <w:pPr>
        <w:spacing w:before="0" w:after="0" w:line="408" w:lineRule="exact"/>
        <w:ind w:left="0" w:right="0" w:firstLine="576"/>
        <w:jc w:val="left"/>
      </w:pPr>
      <w:r>
        <w:rPr/>
        <w:t xml:space="preserve">(4)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rPr/>
        <w:t xml:space="preserve">(5)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rPr/>
        <w:t xml:space="preserve">(6)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rPr/>
        <w:t xml:space="preserve">(7)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(8)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However, </w:t>
      </w:r>
      <w:r>
        <w:rPr>
          <w:u w:val="single"/>
        </w:rPr>
        <w:t xml:space="preserve">this authority must be exercised consistent with sections 2 and 12 of this act. Additionally,</w:t>
      </w:r>
      <w:r>
        <w:rPr/>
        <w:t xml:space="preserve">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continue the existing effort to update guidance and informational resources to industry and governments for planning and permitting commercial marine net pen aquaculture.</w:t>
      </w:r>
    </w:p>
    <w:p>
      <w:pPr>
        <w:spacing w:before="0" w:after="0" w:line="408" w:lineRule="exact"/>
        <w:ind w:left="0" w:right="0" w:firstLine="576"/>
        <w:jc w:val="left"/>
      </w:pPr>
      <w:r>
        <w:rPr/>
        <w:t xml:space="preserve">(2)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eliminate commercial marine net pen escapement and negative impacts to water quality and native fish, shellfish, and wildlife.</w:t>
      </w:r>
    </w:p>
    <w:p>
      <w:pPr>
        <w:spacing w:before="0" w:after="0" w:line="408" w:lineRule="exact"/>
        <w:ind w:left="0" w:right="0" w:firstLine="576"/>
        <w:jc w:val="left"/>
      </w:pPr>
      <w:r>
        <w:rPr/>
        <w:t xml:space="preserve">(3) The guidance and resources must be completed by June 30, 2019.</w:t>
      </w:r>
    </w:p>
    <w:p>
      <w:pPr>
        <w:spacing w:before="0" w:after="0" w:line="408" w:lineRule="exact"/>
        <w:ind w:left="0" w:right="0" w:firstLine="576"/>
        <w:jc w:val="left"/>
      </w:pPr>
      <w:r>
        <w:rPr/>
        <w:t xml:space="preserve">(4)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075</w:t>
      </w:r>
      <w:r>
        <w:rPr/>
        <w:t xml:space="preserve"> and 2011 c 4 s 12 are each amended to read as follows:</w:t>
      </w:r>
    </w:p>
    <w:p>
      <w:pPr>
        <w:spacing w:before="0" w:after="0" w:line="408" w:lineRule="exact"/>
        <w:ind w:left="0" w:right="0" w:firstLine="576"/>
        <w:jc w:val="left"/>
      </w:pPr>
      <w:r>
        <w:rPr/>
        <w:t xml:space="preserve">(1) With respect to claims with an effective date prior to July 1, 2012, "dislocated worker" means any individual who:</w:t>
      </w:r>
    </w:p>
    <w:p>
      <w:pPr>
        <w:spacing w:before="0" w:after="0" w:line="408" w:lineRule="exact"/>
        <w:ind w:left="0" w:right="0" w:firstLine="576"/>
        <w:jc w:val="left"/>
      </w:pPr>
      <w:r>
        <w:rPr/>
        <w:t xml:space="preserve">(a) Has been terminated or received a notice of termination from employment;</w:t>
      </w:r>
    </w:p>
    <w:p>
      <w:pPr>
        <w:spacing w:before="0" w:after="0" w:line="408" w:lineRule="exact"/>
        <w:ind w:left="0" w:right="0" w:firstLine="576"/>
        <w:jc w:val="left"/>
      </w:pPr>
      <w:r>
        <w:rPr/>
        <w:t xml:space="preserve">(b) Is eligible for or has exhausted entitlement to unemployment compensation benefits; and</w:t>
      </w:r>
    </w:p>
    <w:p>
      <w:pPr>
        <w:spacing w:before="0" w:after="0" w:line="408" w:lineRule="exact"/>
        <w:ind w:left="0" w:right="0" w:firstLine="576"/>
        <w:jc w:val="left"/>
      </w:pPr>
      <w:r>
        <w:rPr/>
        <w:t xml:space="preserve">(c) Is unlikely to return to employment in the individual's principal occupation or previous industry because of a diminishing demand for their skills in that occupation or industry.</w:t>
      </w:r>
    </w:p>
    <w:p>
      <w:pPr>
        <w:spacing w:before="0" w:after="0" w:line="408" w:lineRule="exact"/>
        <w:ind w:left="0" w:right="0" w:firstLine="576"/>
        <w:jc w:val="left"/>
      </w:pPr>
      <w:r>
        <w:rPr/>
        <w:t xml:space="preserve">(2) With respect to claims with an effective date on or after July 1, 2012, "dislocated worker" means any individual who:</w:t>
      </w:r>
    </w:p>
    <w:p>
      <w:pPr>
        <w:spacing w:before="0" w:after="0" w:line="408" w:lineRule="exact"/>
        <w:ind w:left="0" w:right="0" w:firstLine="576"/>
        <w:jc w:val="left"/>
      </w:pPr>
      <w:r>
        <w:rPr/>
        <w:t xml:space="preserve">(a) Has been involuntarily and indefinitely separated from employment as a result of a permanent reduction of operations at the individual's place of employment, </w:t>
      </w:r>
      <w:r>
        <w:t>((</w:t>
      </w:r>
      <w:r>
        <w:rPr>
          <w:strike/>
        </w:rPr>
        <w:t xml:space="preserve">or</w:t>
      </w:r>
      <w:r>
        <w:t>))</w:t>
      </w:r>
      <w:r>
        <w:rPr/>
        <w:t xml:space="preserve"> has separated from a declining occupation</w:t>
      </w:r>
      <w:r>
        <w:rPr>
          <w:u w:val="single"/>
        </w:rPr>
        <w:t xml:space="preserve">, or has separated from employment as a result of this act</w:t>
      </w:r>
      <w:r>
        <w:rPr/>
        <w:t xml:space="preserve">; and</w:t>
      </w:r>
    </w:p>
    <w:p>
      <w:pPr>
        <w:spacing w:before="0" w:after="0" w:line="408" w:lineRule="exact"/>
        <w:ind w:left="0" w:right="0" w:firstLine="576"/>
        <w:jc w:val="left"/>
      </w:pPr>
      <w:r>
        <w:rPr/>
        <w:t xml:space="preserve">(b) Is eligible for or has exhausted entitlement to unemployment compensation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marine finfish aquaculture of Atlantic salmon authorized or permitted consistent with section 2 of this act,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Atlantic salmon, the director may require the operator to remove fish or deny a fish transfer permit.</w:t>
      </w:r>
    </w:p>
    <w:p/>
    <w:p>
      <w:pPr>
        <w:jc w:val="center"/>
      </w:pPr>
      <w:r>
        <w:rPr>
          <w:b/>
        </w:rPr>
        <w:t>--- END ---</w:t>
      </w:r>
    </w:p>
    <w:sectPr>
      <w:pgNumType w:start="1"/>
      <w:footerReference xmlns:r="http://schemas.openxmlformats.org/officeDocument/2006/relationships" r:id="R76745041c82943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1e1b880d342be" /><Relationship Type="http://schemas.openxmlformats.org/officeDocument/2006/relationships/footer" Target="/word/footer.xml" Id="R76745041c82943b3" /></Relationships>
</file>