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3b3e228703453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Mullet, Liias, Keiser, and Saldaña;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2018 c 2 ss 1006, 1016, 1018, 1020, 1021, 1026, 1027, 1031, 1032, 1040, 1041, 1042, 1045, 1049, 1050, 1051, 1052, 2009, 2012, 2025, 2026, 2002, 2024, 2046, 2047, 3010, 3025, 3027, 3028, 3031, 3032, 3033, 3034, 3035, 3036, 3037, 3038, 3039, 3040, 3044, 3045, 3046, 3047, 3048, 3049, 3051, 3055, 3056, 3057, 3058, 3059, 3060, 3061, 3062, 3063, 3064, 3065, 3067, 3068, 3073, 3075, 3092, 3029, 3069, 3015, 3091, 4001, 5002, 5005, 5006, 5007, 5008, 5009, 5010, 5015, 5021, 5035, 5038, 5039, 5041, 5046, 5053, 5070, 5071, 5072, 5073, 7001, 7002, 7024, 7025, and 7028 (uncodified); amending 2016 sp.s. c 35 s 1012 (uncodified); amending 2017 3rd sp.s. c 4 ss 1003, 2009, 3046, 3072, 5011, 5016, and 5048 (uncodified); adding new sections to 2018 c 2 (uncodified); creating a new section; repealing 2018 c 2 ss 1030, 1033, 2030, and 3030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 s 1006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$43,400,000 of the state building construction account</w:t>
      </w:r>
      <w:r>
        <w:rPr>
          <w:rFonts w:ascii="Times New Roman" w:hAnsi="Times New Roman"/>
        </w:rPr>
        <w:t xml:space="preserve">—</w:t>
      </w:r>
      <w:r>
        <w:rPr/>
        <w:t xml:space="preserve">state appropriation, and $5,370,000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t>((</w:t>
      </w:r>
      <w:r>
        <w:rPr>
          <w:strike/>
        </w:rPr>
        <w:t xml:space="preserve">$3,000,000</w:t>
      </w:r>
      <w:r>
        <w:t>))</w:t>
      </w:r>
    </w:p>
    <w:p>
      <w:pPr>
        <w:spacing w:before="0" w:after="0" w:line="408" w:lineRule="exact"/>
        <w:ind w:left="0" w:right="0" w:firstLine="576"/>
        <w:jc w:val="right"/>
      </w:pPr>
      <w:r>
        <w:rPr>
          <w:u w:val="single"/>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w:t>
      </w:r>
      <w:r>
        <w:rPr>
          <w:u w:val="single"/>
        </w:rPr>
        <w:t xml:space="preserve">$500,000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u w:val="single"/>
        </w:rPr>
        <w:t xml:space="preserve">(ix)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$43,400,000</w:t>
      </w:r>
      <w:r>
        <w:t>))</w:t>
      </w:r>
    </w:p>
    <w:p>
      <w:pPr>
        <w:spacing w:before="0" w:after="0" w:line="408" w:lineRule="exact"/>
        <w:ind w:left="0" w:right="0" w:firstLine="0"/>
        <w:jc w:val="left"/>
        <w:tabs>
          <w:tab w:val="right" w:leader="none" w:pos="9936"/>
        </w:tabs>
      </w:pPr>
      <w:r>
        <w:tab/>
      </w:r>
      <w:r>
        <w:rPr>
          <w:u w:val="single"/>
        </w:rPr>
        <w:t xml:space="preserve">$38,770,000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t>((</w:t>
      </w:r>
      <w:r>
        <w:rPr>
          <w:strike/>
        </w:rPr>
        <w:t xml:space="preserve">$5,370,000</w:t>
      </w:r>
      <w:r>
        <w:t>))</w:t>
      </w:r>
    </w:p>
    <w:p>
      <w:pPr>
        <w:spacing w:before="0" w:after="0" w:line="408" w:lineRule="exact"/>
        <w:ind w:left="0" w:right="0" w:firstLine="0"/>
        <w:jc w:val="left"/>
        <w:tabs>
          <w:tab w:val="right" w:leader="none" w:pos="9936"/>
        </w:tabs>
      </w:pPr>
      <w:r>
        <w:tab/>
      </w:r>
      <w:r>
        <w:rPr>
          <w:u w:val="single"/>
        </w:rPr>
        <w:t xml:space="preserve">$10,000,000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w:t>
      </w:r>
      <w:r>
        <w:rPr>
          <w:u w:val="single"/>
        </w:rPr>
        <w:t xml:space="preserve">Design and</w:t>
      </w:r>
    </w:p>
    <w:p>
      <w:pPr>
        <w:spacing w:before="0" w:after="0" w:line="408" w:lineRule="exact"/>
        <w:ind w:left="0" w:right="0" w:firstLine="1152"/>
        <w:jc w:val="left"/>
        <w:tabs>
          <w:tab w:val="right" w:leader="dot" w:pos="9936"/>
        </w:tabs>
      </w:pPr>
      <w:r>
        <w:rPr>
          <w:u w:val="single"/>
        </w:rPr>
        <w:t xml:space="preserve">Preconstruction</w:t>
      </w:r>
      <w:r>
        <w:rPr/>
        <w:t xml:space="preserve">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t>((</w:t>
      </w:r>
      <w:r>
        <w:rPr>
          <w:strike/>
        </w:rPr>
        <w:t xml:space="preserve">Coordinated and Safe Service Center (Redmond)</w:t>
      </w:r>
      <w:r>
        <w:tab/>
      </w:r>
      <w:r>
        <w:rPr>
          <w:strike/>
        </w:rPr>
        <w:t xml:space="preserve">$309,000</w:t>
      </w:r>
      <w:r>
        <w:t>))</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t>((</w:t>
      </w:r>
      <w:r>
        <w:rPr>
          <w:strike/>
        </w:rPr>
        <w:t xml:space="preserve">Japanese Gulch Creek Restoration Project (Mukilteo)</w:t>
      </w:r>
      <w:r>
        <w:tab/>
      </w:r>
      <w:r>
        <w:rPr>
          <w:strike/>
        </w:rPr>
        <w:t xml:space="preserve">$721,000</w:t>
      </w:r>
      <w:r>
        <w:t>))</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pPr>
      <w:r>
        <w:rPr/>
        <w:t xml:space="preserve">Washington Agricultural Education Center</w:t>
      </w:r>
    </w:p>
    <w:p>
      <w:pPr>
        <w:spacing w:before="0" w:after="0" w:line="408" w:lineRule="exact"/>
        <w:ind w:left="0" w:right="0" w:firstLine="1152"/>
        <w:jc w:val="left"/>
        <w:tabs>
          <w:tab w:val="right" w:leader="dot" w:pos="9936"/>
        </w:tabs>
      </w:pPr>
      <w:r>
        <w:rPr/>
        <w:t xml:space="preserve">(Lynden)</w:t>
      </w:r>
      <w:r>
        <w:tab/>
      </w:r>
      <w:r>
        <w:t>((</w:t>
      </w:r>
      <w:r>
        <w:rPr>
          <w:strike/>
        </w:rPr>
        <w:t xml:space="preserve">$1,500,000</w:t>
      </w:r>
      <w:r>
        <w:t>))</w:t>
      </w:r>
      <w:r>
        <w:rPr/>
        <w:t xml:space="preserve"> </w:t>
      </w:r>
      <w:r>
        <w:rPr>
          <w:u w:val="single"/>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pPr>
      <w:r>
        <w:rPr/>
        <w:t xml:space="preserve">Whidbey Island Youth Project</w:t>
      </w:r>
    </w:p>
    <w:p>
      <w:pPr>
        <w:spacing w:before="0" w:after="0" w:line="408" w:lineRule="exact"/>
        <w:ind w:left="0" w:right="0" w:firstLine="1152"/>
        <w:jc w:val="left"/>
        <w:tabs>
          <w:tab w:val="right" w:leader="dot" w:pos="9936"/>
        </w:tabs>
      </w:pPr>
      <w:r>
        <w:rPr/>
        <w:t xml:space="preserve">(Oak Harbor </w:t>
      </w:r>
      <w:r>
        <w:rPr>
          <w:u w:val="single"/>
        </w:rPr>
        <w:t xml:space="preserve">and Coupeville</w:t>
      </w:r>
      <w:r>
        <w:rPr/>
        <w:t xml:space="preserv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$130,529,000</w:t>
      </w:r>
      <w:r>
        <w:t>))</w:t>
      </w:r>
    </w:p>
    <w:p>
      <w:pPr>
        <w:spacing w:before="0" w:after="0" w:line="408" w:lineRule="exact"/>
        <w:ind w:left="0" w:right="0" w:firstLine="0"/>
        <w:jc w:val="left"/>
        <w:tabs>
          <w:tab w:val="right" w:leader="none" w:pos="9936"/>
        </w:tabs>
      </w:pPr>
      <w:r>
        <w:tab/>
      </w:r>
      <w:r>
        <w:rPr>
          <w:u w:val="single"/>
        </w:rPr>
        <w:t xml:space="preserve">$129,799,000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$130,529,000</w:t>
      </w:r>
    </w:p>
    <w:p>
      <w:pPr>
        <w:tabs>
          <w:tab w:val="right" w:leader="none" w:pos="9936"/>
        </w:tabs>
        <w:ind w:left="0" w:right="0" w:firstLine="1440"/>
      </w:pPr>
      <w:r>
        <w:tab/>
      </w:r>
      <w:r>
        <w:rPr>
          <w:u w:val="single"/>
        </w:rPr>
        <w:t xml:space="preserve">$129,799,000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$12,286,000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pPr>
      <w:r>
        <w:rPr/>
        <w:t xml:space="preserve">North </w:t>
      </w:r>
      <w:r>
        <w:t>((</w:t>
      </w:r>
      <w:r>
        <w:rPr>
          <w:strike/>
        </w:rPr>
        <w:t xml:space="preserve">Olympia</w:t>
      </w:r>
      <w:r>
        <w:t>))</w:t>
      </w:r>
      <w:r>
        <w:rPr/>
        <w:t xml:space="preserve"> </w:t>
      </w:r>
      <w:r>
        <w:rPr>
          <w:u w:val="single"/>
        </w:rPr>
        <w:t xml:space="preserve">Olympic</w:t>
      </w:r>
      <w:r>
        <w:rPr/>
        <w:t xml:space="preserve"> Healthcare Network</w:t>
      </w:r>
    </w:p>
    <w:p>
      <w:pPr>
        <w:spacing w:before="0" w:after="0" w:line="408" w:lineRule="exact"/>
        <w:ind w:left="0" w:right="0" w:firstLine="1152"/>
        <w:jc w:val="left"/>
        <w:tabs>
          <w:tab w:val="right" w:leader="dot" w:pos="9936"/>
        </w:tabs>
      </w:pPr>
      <w:r>
        <w:rPr/>
        <w:t xml:space="preserve">(Port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u w:val="single"/>
        </w:rPr>
        <w:t xml:space="preserve">VIMO Clinic Expansion and Remodel (Port Angeles)</w:t>
      </w:r>
      <w:r>
        <w:tab/>
      </w:r>
      <w:r>
        <w:rPr>
          <w:u w:val="single"/>
        </w:rPr>
        <w:t xml:space="preserve">$698,000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$15,086,000</w:t>
      </w:r>
      <w:r>
        <w:t>))</w:t>
      </w:r>
    </w:p>
    <w:p>
      <w:pPr>
        <w:spacing w:before="0" w:after="0" w:line="408" w:lineRule="exact"/>
        <w:ind w:left="0" w:right="0" w:firstLine="0"/>
        <w:jc w:val="left"/>
        <w:tabs>
          <w:tab w:val="right" w:leader="none" w:pos="9936"/>
        </w:tabs>
      </w:pPr>
      <w:r>
        <w:tab/>
      </w:r>
      <w:r>
        <w:rPr>
          <w:u w:val="single"/>
        </w:rPr>
        <w:t xml:space="preserve">$15,784,000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$15,086,000</w:t>
      </w:r>
    </w:p>
    <w:p>
      <w:pPr>
        <w:tabs>
          <w:tab w:val="right" w:leader="none" w:pos="9936"/>
        </w:tabs>
        <w:ind w:left="0" w:right="0" w:firstLine="1440"/>
      </w:pPr>
      <w:r>
        <w:tab/>
      </w:r>
      <w:r>
        <w:rPr>
          <w:u w:val="single"/>
        </w:rPr>
        <w:t xml:space="preserve">$15,784,000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w:t>
      </w:r>
      <w:r>
        <w:rPr>
          <w:u w:val="single"/>
        </w:rPr>
        <w:t xml:space="preserve">and the health care authority</w:t>
      </w:r>
      <w:r>
        <w:rPr/>
        <w:t xml:space="preserve">,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w:t>
      </w:r>
      <w:r>
        <w:rPr>
          <w:u w:val="single"/>
        </w:rPr>
        <w:t xml:space="preserve">, and consideration must be given to programs that incorporate outreach and treatment for youth dealing with mental health or social isolation issues</w:t>
      </w:r>
      <w:r>
        <w:rPr/>
        <w:t xml:space="preserve">.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r>
        <w:rPr>
          <w:u w:val="single"/>
        </w:rPr>
        <w:t xml:space="preserve">, or entities that assume the responsibilities of behavioral health organizations in regions in which the health care authority is purchasing medical and behavioral health services through fully integrated contracts pursuant to RCW 71.24.380</w:t>
      </w:r>
      <w:r>
        <w:rPr/>
        <w:t xml:space="preserve">;</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w:t>
      </w:r>
      <w:r>
        <w:rPr>
          <w:u w:val="single"/>
        </w:rPr>
        <w:t xml:space="preserve">, the health care authority,</w:t>
      </w:r>
      <w:r>
        <w:rPr/>
        <w:t xml:space="preserve">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w:t>
      </w:r>
      <w:r>
        <w:t>((</w:t>
      </w:r>
      <w:r>
        <w:rPr>
          <w:strike/>
        </w:rPr>
        <w:t xml:space="preserve">$36,600,000</w:t>
      </w:r>
      <w:r>
        <w:t>))</w:t>
      </w:r>
      <w:r>
        <w:rPr/>
        <w:t xml:space="preserve"> </w:t>
      </w:r>
      <w:r>
        <w:rPr>
          <w:u w:val="single"/>
        </w:rPr>
        <w:t xml:space="preserve">$69,600,000</w:t>
      </w:r>
      <w:r>
        <w:rPr/>
        <w:t xml:space="preserve">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w:t>
      </w:r>
      <w:r>
        <w:t>((</w:t>
      </w:r>
      <w:r>
        <w:rPr>
          <w:strike/>
        </w:rPr>
        <w:t xml:space="preserve">geriatric or traumatic brain injury</w:t>
      </w:r>
      <w:r>
        <w:t>))</w:t>
      </w:r>
      <w:r>
        <w:rPr/>
        <w:t xml:space="preserve"> patients </w:t>
      </w:r>
      <w:r>
        <w:rPr>
          <w:u w:val="single"/>
        </w:rPr>
        <w:t xml:space="preserve">discharged or diverted from the state psychiatric hospitals</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w:t>
      </w:r>
      <w:r>
        <w:t>((</w:t>
      </w:r>
      <w:r>
        <w:rPr>
          <w:strike/>
        </w:rPr>
        <w:t xml:space="preserve">$11,400,000</w:t>
      </w:r>
      <w:r>
        <w:t>))</w:t>
      </w:r>
      <w:r>
        <w:rPr/>
        <w:t xml:space="preserve"> </w:t>
      </w:r>
      <w:r>
        <w:rPr>
          <w:u w:val="single"/>
        </w:rPr>
        <w:t xml:space="preserve">$12,700,000</w:t>
      </w:r>
      <w:r>
        <w:rPr/>
        <w:t xml:space="preserve"> is provided solely for crisis diversion or stabilization facilities that are not subject to federal funding restrictions that apply to institutions of mental diseases. At least two of the facilities must be located in King county and one must be located in Pierce county</w:t>
      </w:r>
      <w:r>
        <w:rPr>
          <w:u w:val="single"/>
        </w:rPr>
        <w:t xml:space="preserve">. The facility in Pierce county shall receive no less than $3,200,000</w:t>
      </w:r>
      <w:r>
        <w:rPr/>
        <w:t xml:space="preserve">;</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w:t>
      </w:r>
      <w:r>
        <w:rPr>
          <w:u w:val="single"/>
        </w:rPr>
        <w:t xml:space="preserve">, the health care authority,</w:t>
      </w:r>
      <w:r>
        <w:rPr/>
        <w:t xml:space="preserve">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w:t>
      </w:r>
      <w:r>
        <w:rPr>
          <w:u w:val="single"/>
        </w:rPr>
        <w:t xml:space="preserve">the health care authority,</w:t>
      </w:r>
      <w:r>
        <w:rPr/>
        <w:t xml:space="preserve">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w:t>
      </w:r>
      <w:r>
        <w:rPr>
          <w:u w:val="single"/>
        </w:rPr>
        <w:t xml:space="preserve">or entity that assumes the responsibilities of the behavioral health organization pursuant to RCW 71.24.380</w:t>
      </w:r>
      <w:r>
        <w:rPr/>
        <w:t xml:space="preserve">;</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w:t>
      </w:r>
      <w:r>
        <w:rPr>
          <w:u w:val="single"/>
        </w:rPr>
        <w:t xml:space="preserve">or entity that assumes the responsibilities of the behavioral health organization pursuant to RCW 71.24.380</w:t>
      </w:r>
      <w:r>
        <w:rPr/>
        <w:t xml:space="preserve">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$65,600,000</w:t>
      </w:r>
      <w:r>
        <w:t>))</w:t>
      </w:r>
    </w:p>
    <w:p>
      <w:pPr>
        <w:spacing w:before="0" w:after="0" w:line="408" w:lineRule="exact"/>
        <w:ind w:left="0" w:right="0" w:firstLine="0"/>
        <w:jc w:val="left"/>
        <w:tabs>
          <w:tab w:val="right" w:leader="none" w:pos="9936"/>
        </w:tabs>
      </w:pPr>
      <w:r>
        <w:tab/>
      </w:r>
      <w:r>
        <w:rPr>
          <w:u w:val="single"/>
        </w:rPr>
        <w:t xml:space="preserve">$98,600,000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$65,600,000</w:t>
      </w:r>
    </w:p>
    <w:p>
      <w:pPr>
        <w:tabs>
          <w:tab w:val="right" w:leader="none" w:pos="9936"/>
        </w:tabs>
        <w:ind w:left="0" w:right="0" w:firstLine="1440"/>
      </w:pPr>
      <w:r>
        <w:tab/>
      </w:r>
      <w:r>
        <w:rPr>
          <w:u w:val="single"/>
        </w:rPr>
        <w:t xml:space="preserve">$98,600,000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renovation or construction directly associated with behavioral rehabilitation services settings. The funding provided in this section is limited to projects at facilities that are not state 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(b) It is the goal of the legislature to achieve an additional twenty-four beds of behavioral rehabilitation services capacity by the conclusion of the 2017-2019 fiscal biennium. To the maximum extent possible, the department shall prioritize the use of the funding provided in this section in a manner that facilitates achieving this goal, and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(c) The department shall consult as needed with the children and families services program of the department of social and health services through June 30, 2018, and the department of children, youth, and families effective July 1, 2018, to ensure that, to the maximum extent possible, the use of funding provided in this section facilitates placements that will better accommodate permanency plans, including but not limited to parent-child visitation.</w:t>
      </w:r>
    </w:p>
    <w:p>
      <w:pPr>
        <w:spacing w:before="0" w:after="0" w:line="408" w:lineRule="exact"/>
        <w:ind w:left="0" w:right="0" w:firstLine="576"/>
        <w:jc w:val="left"/>
      </w:pPr>
      <w:r>
        <w:rPr/>
        <w:t xml:space="preserve">(d) The department, in consultation with the children and families services program of the department of social and health services through June 30, 2018, and the department of children, youth, and families effective July 1, 2018, shall evaluate the department of social and health services proposal for renovation of the Pine Lodge facility to a behavioral rehabilitation services setting. No later than January 1, 2019, the department shall submit to the appropriate fiscal committees of the legislature a report that includes their findings and recommendations for how this facility may be utilized for multiple uses including, at a minimum, behavioral rehabilitation services and as an unsecured crisis residential center.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 </w:t>
      </w:r>
      <w:r>
        <w:rPr>
          <w:u w:val="single"/>
        </w:rPr>
        <w:t xml:space="preserve">or community development</w:t>
      </w:r>
      <w:r>
        <w:rPr/>
        <w:t xml:space="preserve">.</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w:t>
      </w:r>
      <w:r>
        <w:rPr>
          <w:u w:val="single"/>
        </w:rPr>
        <w:t xml:space="preserve">and grants</w:t>
      </w:r>
      <w:r>
        <w:rPr/>
        <w:t xml:space="preserve"> to local governments and to federally recognized Indian tribes for the purposes of financing the cost to build infrastructure to provide high-speed, open-access broadband service, to rural and underserved communities, for the purpose of economic development </w:t>
      </w:r>
      <w:r>
        <w:rPr>
          <w:u w:val="single"/>
        </w:rPr>
        <w:t xml:space="preserve">or community development</w:t>
      </w:r>
      <w:r>
        <w:rPr/>
        <w:t xml:space="preserve">. </w:t>
      </w:r>
      <w:r>
        <w:t>((</w:t>
      </w:r>
      <w:r>
        <w:rPr>
          <w:strike/>
        </w:rPr>
        <w:t xml:space="preserve">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w:t>
      </w:r>
      <w:r>
        <w:t>))</w:t>
      </w:r>
      <w:r>
        <w:rPr/>
        <w:t xml:space="preserve"> However, no more than </w:t>
      </w:r>
      <w:r>
        <w:t>((</w:t>
      </w:r>
      <w:r>
        <w:rPr>
          <w:strike/>
        </w:rPr>
        <w:t xml:space="preserve">25</w:t>
      </w:r>
      <w:r>
        <w:t>))</w:t>
      </w:r>
      <w:r>
        <w:rPr/>
        <w:t xml:space="preserve"> </w:t>
      </w:r>
      <w:r>
        <w:rPr>
          <w:u w:val="single"/>
        </w:rPr>
        <w:t xml:space="preserve">50</w:t>
      </w:r>
      <w:r>
        <w:rPr/>
        <w:t xml:space="preserve"> percent of all financial assistance approved by the board in any biennium may consist of grants to local governments and federally recognized Indian tribes. </w:t>
      </w:r>
      <w:r>
        <w:rPr>
          <w:u w:val="single"/>
        </w:rPr>
        <w:t xml:space="preserve">A state loan or grant under this program shall not exceed $250,000.</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 public safety system,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Arlington Drive Youth Campus (Tacoma) (92000605)</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 (92000576)</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Capitol Campus Improvements (Olympia) (92000586)</w:t>
            </w:r>
          </w:p>
        </w:tc>
        <w:tc>
          <w:tcPr>
            <w:tcW w:w="3080" w:type="dxa"/>
            <w:vAlign w:val="top"/>
          </w:tcPr>
          <w:p>
            <w:pPr>
              <w:spacing w:before="0" w:after="0" w:line="408" w:lineRule="exact"/>
              <w:ind w:left="0" w:right="0" w:firstLine="0"/>
              <w:jc w:val="right"/>
            </w:pPr>
            <w:r>
              <w:rPr>
                <w:rFonts w:ascii="Times New Roman" w:hAnsi="Times New Roman"/>
                <w:sz w:val="20"/>
              </w:rPr>
              <w:t xml:space="preserve">$249,000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Centralia Founder Statue George &amp; Mary Jane (Centralia) (92000591)</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Cheney Well #3 Re-Drill (Cheney) (92000589)</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Clinton &amp; Gloria John Teen Club (Vancouver) (92000557)</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College Place Well No. 2 Relocation (College Place) (92000604)</w:t>
            </w:r>
          </w:p>
        </w:tc>
        <w:tc>
          <w:tcPr>
            <w:tcW w:w="3080" w:type="dxa"/>
            <w:vAlign w:val="top"/>
          </w:tcPr>
          <w:p>
            <w:pPr>
              <w:spacing w:before="0" w:after="0" w:line="408" w:lineRule="exact"/>
              <w:ind w:left="0" w:right="0" w:firstLine="0"/>
              <w:jc w:val="right"/>
            </w:pPr>
            <w:r>
              <w:rPr>
                <w:rFonts w:ascii="Times New Roman" w:hAnsi="Times New Roman"/>
                <w:sz w:val="20"/>
              </w:rPr>
              <w:t xml:space="preserve">$618,000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Crisis Services Renovation (Kennewick) (92000607)</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Derelict Vessel Deconstruction Boatyard (Ilwaco) (92000614)</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Duvall Civic Stage (Duvall) (92000577)</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Blaine Infrastructure Extension Project (Blaine) (92000592)</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Community &amp; Senior Center (Edmonds) (92000556)</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Family First Community Center (Renton) (92000587)</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Fennel Creek Trail Extension (Bonney Lake) (92000593)</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Fircrest Community Pool (Fircrest) (92000598)</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Five Acre Woods Park Acquisition (Lake Forest Park) (92000560)</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Full Capacity Generator (Vashon) (92000567)</w:t>
            </w:r>
          </w:p>
        </w:tc>
        <w:tc>
          <w:tcPr>
            <w:tcW w:w="3080" w:type="dxa"/>
            <w:vAlign w:val="top"/>
          </w:tcPr>
          <w:p>
            <w:pPr>
              <w:spacing w:before="0" w:after="0" w:line="408" w:lineRule="exact"/>
              <w:ind w:left="0" w:right="0" w:firstLine="0"/>
              <w:jc w:val="right"/>
            </w:pPr>
            <w:r>
              <w:rPr>
                <w:rFonts w:ascii="Times New Roman" w:hAnsi="Times New Roman"/>
                <w:sz w:val="20"/>
              </w:rPr>
              <w:t xml:space="preserve">$230,000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Grace Children's Center Renew &amp; Remodel (Des Moines) (92000563)</w:t>
            </w:r>
          </w:p>
        </w:tc>
        <w:tc>
          <w:tcPr>
            <w:tcW w:w="3080" w:type="dxa"/>
            <w:vAlign w:val="top"/>
          </w:tcPr>
          <w:p>
            <w:pPr>
              <w:spacing w:before="0" w:after="0" w:line="408" w:lineRule="exact"/>
              <w:ind w:left="0" w:right="0" w:firstLine="0"/>
              <w:jc w:val="right"/>
            </w:pPr>
            <w:r>
              <w:rPr>
                <w:rFonts w:ascii="Times New Roman" w:hAnsi="Times New Roman"/>
                <w:sz w:val="20"/>
              </w:rPr>
              <w:t xml:space="preserve">$25,000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Granger Splash Park (Granger) (92000596)</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House of Charity Homeless Shelter Outdoor Annex (Spokane) (92000555)</w:t>
            </w:r>
          </w:p>
        </w:tc>
        <w:tc>
          <w:tcPr>
            <w:tcW w:w="3080" w:type="dxa"/>
            <w:vAlign w:val="top"/>
          </w:tcPr>
          <w:p>
            <w:pPr>
              <w:spacing w:before="0" w:after="0" w:line="408" w:lineRule="exact"/>
              <w:ind w:left="0" w:right="0" w:firstLine="0"/>
              <w:jc w:val="right"/>
            </w:pPr>
            <w:r>
              <w:rPr>
                <w:rFonts w:ascii="Times New Roman" w:hAnsi="Times New Roman"/>
                <w:sz w:val="20"/>
              </w:rPr>
              <w:t xml:space="preserve">$235,000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Issaquah Teen Cafe (Issaquah) (92000566)</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Kirkland Performance Center Modernization/Enhancement (Kirkland) (92000584)</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Animal Shelter Expansion (Silverdale) (92000570)</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KRYS Thin Air Community Radio Expansion (Spokane) (92000574)</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Food Bank (Lacey) (92000590)</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Sammamish State Park EIS and Predesign (Issaquah) (92000582)</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Lakewood Colonial Plaza (Lakewood) (92000558)</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Lincoln County E911 (Davenport) (92000609)</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Lopez Island Pool (Lopez) (92000580)</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Lyons Ferry State Park Campground Design &amp; Permitting (Washtucna) (92000608)</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Main Street Reconstruction - Phase 2 (Mountlake Terrace) (92000568)</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Mary's Place Burien Hub (Burien) (92000613)</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Moshier Park Sports Field Improvements &amp; Stormwater (Burien) (92000581)</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Improvements (Mead) (92000599)</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Peace Park Construction (Mukilteo)</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Waterfront Parking Lot (Mukilteo) (92000565)</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Mason Teen Center (Belfair) (92000602)</w:t>
            </w:r>
          </w:p>
        </w:tc>
        <w:tc>
          <w:tcPr>
            <w:tcW w:w="3080" w:type="dxa"/>
            <w:vAlign w:val="top"/>
          </w:tcPr>
          <w:p>
            <w:pPr>
              <w:spacing w:before="0" w:after="0" w:line="408" w:lineRule="exact"/>
              <w:ind w:left="0" w:right="0" w:firstLine="0"/>
              <w:jc w:val="right"/>
            </w:pPr>
            <w:r>
              <w:rPr>
                <w:rFonts w:ascii="Times New Roman" w:hAnsi="Times New Roman"/>
                <w:sz w:val="20"/>
              </w:rPr>
              <w:t xml:space="preserve">$412,000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Windjammer Park Restoration (Oak Harbor) (92000588)</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PFAS Remediation Pilot (Issaquah) (92000572)</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Pioneer Park Pool House (Connell) (92000601)</w:t>
            </w:r>
          </w:p>
        </w:tc>
        <w:tc>
          <w:tcPr>
            <w:tcW w:w="3080" w:type="dxa"/>
            <w:vAlign w:val="top"/>
          </w:tcPr>
          <w:p>
            <w:pPr>
              <w:spacing w:before="0" w:after="0" w:line="408" w:lineRule="exact"/>
              <w:ind w:left="0" w:right="0" w:firstLine="0"/>
              <w:jc w:val="right"/>
            </w:pPr>
            <w:r>
              <w:rPr>
                <w:rFonts w:ascii="Times New Roman" w:hAnsi="Times New Roman"/>
                <w:sz w:val="20"/>
              </w:rPr>
              <w:t xml:space="preserve">$25,000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(Sunnyside) (92000610)</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Central Connector Phase III (Kirkland) (92000559)</w:t>
            </w:r>
          </w:p>
        </w:tc>
        <w:tc>
          <w:tcPr>
            <w:tcW w:w="3080" w:type="dxa"/>
            <w:vAlign w:val="top"/>
          </w:tcPr>
          <w:p>
            <w:pPr>
              <w:spacing w:before="0" w:after="0" w:line="408" w:lineRule="exact"/>
              <w:ind w:left="0" w:right="0" w:firstLine="0"/>
              <w:jc w:val="right"/>
            </w:pPr>
            <w:r>
              <w:rPr>
                <w:rFonts w:ascii="Times New Roman" w:hAnsi="Times New Roman"/>
                <w:sz w:val="20"/>
              </w:rPr>
              <w:t xml:space="preserve">$721,000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ReWA Capital Campaign (Seattle) (92000571)</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Roof and Skylight Repair (Spokane) (92000575)</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Sedro-Woolley Regional Library (Sedro-Woolley) (92000603)</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Children's Advocacy &amp; Family Support Center (Mount Vernon) (92000569)</w:t>
            </w:r>
          </w:p>
        </w:tc>
        <w:tc>
          <w:tcPr>
            <w:tcW w:w="3080" w:type="dxa"/>
            <w:vAlign w:val="top"/>
          </w:tcPr>
          <w:p>
            <w:pPr>
              <w:spacing w:before="0" w:after="0" w:line="408" w:lineRule="exact"/>
              <w:ind w:left="0" w:right="0" w:firstLine="0"/>
              <w:jc w:val="right"/>
            </w:pPr>
            <w:r>
              <w:rPr>
                <w:rFonts w:ascii="Times New Roman" w:hAnsi="Times New Roman"/>
                <w:sz w:val="20"/>
              </w:rPr>
              <w:t xml:space="preserve">$310,000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Skamania County Fair Horse Stall Panels (Stevenson) (92000595)</w:t>
            </w:r>
          </w:p>
        </w:tc>
        <w:tc>
          <w:tcPr>
            <w:tcW w:w="3080" w:type="dxa"/>
            <w:vAlign w:val="top"/>
          </w:tcPr>
          <w:p>
            <w:pPr>
              <w:spacing w:before="0" w:after="0" w:line="408" w:lineRule="exact"/>
              <w:ind w:left="0" w:right="0" w:firstLine="0"/>
              <w:jc w:val="right"/>
            </w:pPr>
            <w:r>
              <w:rPr>
                <w:rFonts w:ascii="Times New Roman" w:hAnsi="Times New Roman"/>
                <w:sz w:val="20"/>
              </w:rPr>
              <w:t xml:space="preserve">$40,000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Carnegie Project (Snohomish) (92000573)</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Sno-Isle Libraries Mariner Library Preliminary Design (Everett)</w:t>
            </w:r>
          </w:p>
        </w:tc>
        <w:tc>
          <w:tcPr>
            <w:tcW w:w="3080" w:type="dxa"/>
            <w:vAlign w:val="top"/>
          </w:tcPr>
          <w:p>
            <w:pPr>
              <w:spacing w:before="0" w:after="0" w:line="408" w:lineRule="exact"/>
              <w:ind w:left="0" w:right="0" w:firstLine="0"/>
              <w:jc w:val="right"/>
            </w:pPr>
            <w:r>
              <w:rPr>
                <w:rFonts w:ascii="Times New Roman" w:hAnsi="Times New Roman"/>
                <w:sz w:val="20"/>
              </w:rPr>
              <w:t xml:space="preserve">$321,000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SOZO Sports Center of Central Washington (Yakima) (92000606)</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Mark Tiny Homes for Homeless High School Students (Lacey) (92000562)</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Staging for Success! (Silverdale) (92000579)</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Starfire Sports Ignite STEM Passion (Tukwila) (92000578)</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Summit Park (Maple Valley) (92000583)</w:t>
            </w:r>
          </w:p>
        </w:tc>
        <w:tc>
          <w:tcPr>
            <w:tcW w:w="3080" w:type="dxa"/>
            <w:vAlign w:val="top"/>
          </w:tcPr>
          <w:p>
            <w:pPr>
              <w:spacing w:before="0" w:after="0" w:line="408" w:lineRule="exact"/>
              <w:ind w:left="0" w:right="0" w:firstLine="0"/>
              <w:jc w:val="right"/>
            </w:pPr>
            <w:r>
              <w:rPr>
                <w:rFonts w:ascii="Times New Roman" w:hAnsi="Times New Roman"/>
                <w:sz w:val="20"/>
              </w:rPr>
              <w:t xml:space="preserve">$331,000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TXL Lake Hills Clubhouse Acquisition Boys &amp; Girls Club (Bellevue) (92000564)</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Steamboat Landing Dock Replacement (Washougal) (92000600)</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Wenatchee WRIA 45 Pilot Project (Wenatchee) (92000594)</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1012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w:t>
      </w:r>
      <w:r>
        <w:t>((</w:t>
      </w:r>
      <w:r>
        <w:rPr>
          <w:strike/>
        </w:rPr>
        <w:t xml:space="preserve">$150,000</w:t>
      </w:r>
      <w:r>
        <w:t>))</w:t>
      </w:r>
      <w:r>
        <w:rPr/>
        <w:t xml:space="preserve"> </w:t>
      </w:r>
      <w:r>
        <w:rPr>
          <w:u w:val="single"/>
        </w:rPr>
        <w:t xml:space="preserve">$300,000</w:t>
      </w:r>
      <w:r>
        <w:rPr/>
        <w:t xml:space="preserve">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w:t>
      </w:r>
      <w:r>
        <w:t>((</w:t>
      </w:r>
      <w:r>
        <w:rPr>
          <w:strike/>
        </w:rPr>
        <w:t xml:space="preserve">March</w:t>
      </w:r>
      <w:r>
        <w:t>))</w:t>
      </w:r>
      <w:r>
        <w:rPr/>
        <w:t xml:space="preserve"> </w:t>
      </w:r>
      <w:r>
        <w:rPr>
          <w:u w:val="single"/>
        </w:rPr>
        <w:t xml:space="preserve">June</w:t>
      </w:r>
      <w:r>
        <w:rPr/>
        <w:t xml:space="preserve"> 1, 2018. If the terms and conditions of this subsection are not met by </w:t>
      </w:r>
      <w:r>
        <w:t>((</w:t>
      </w:r>
      <w:r>
        <w:rPr>
          <w:strike/>
        </w:rPr>
        <w:t xml:space="preserve">March</w:t>
      </w:r>
      <w:r>
        <w:t>))</w:t>
      </w:r>
      <w:r>
        <w:rPr/>
        <w:t xml:space="preserve"> </w:t>
      </w:r>
      <w:r>
        <w:rPr>
          <w:u w:val="single"/>
        </w:rPr>
        <w:t xml:space="preserve">June</w:t>
      </w:r>
      <w:r>
        <w:rPr/>
        <w:t xml:space="preserve">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0" w:after="0" w:line="408" w:lineRule="exact"/>
        <w:ind w:left="0" w:right="0" w:firstLine="576"/>
        <w:jc w:val="left"/>
      </w:pPr>
      <w:r>
        <w:rPr>
          <w:u w:val="single"/>
        </w:rPr>
        <w:t xml:space="preserve">The appropriation in this section is subject to the following conditions and limitations: Funding provided in this section is contingent upon the office of financial management evaluating how warm-closed facilities throughout the state can be better utilized. The office of financial management shall submit a report that includes their findings and recommendations to the appropriate fiscal committees of the legislature no later than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$1,229,000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$2,458,000</w:t>
      </w:r>
    </w:p>
    <w:p>
      <w:pPr>
        <w:tabs>
          <w:tab w:val="right" w:leader="dot" w:pos="9936"/>
        </w:tabs>
        <w:ind w:left="0" w:right="0" w:firstLine="1440"/>
      </w:pPr>
      <w:r>
        <w:t>((</w:t>
      </w:r>
      <w:r>
        <w:rPr>
          <w:strike/>
        </w:rPr>
        <w:t xml:space="preserve">Subtotal Appropriation</w:t>
      </w:r>
      <w:r>
        <w:tab/>
      </w:r>
      <w:r>
        <w:rPr>
          <w:strike/>
        </w:rPr>
        <w:t xml:space="preserve">$2,458,000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$611,000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$611,000</w:t>
      </w:r>
      <w:r>
        <w:t>))</w:t>
      </w:r>
    </w:p>
    <w:p>
      <w:pPr>
        <w:spacing w:before="0" w:after="0" w:line="408" w:lineRule="exact"/>
        <w:ind w:left="0" w:right="0" w:firstLine="0"/>
        <w:jc w:val="left"/>
        <w:tabs>
          <w:tab w:val="right" w:leader="none" w:pos="9936"/>
        </w:tabs>
      </w:pPr>
      <w:r>
        <w:tab/>
      </w:r>
      <w:r>
        <w:rPr>
          <w:u w:val="single"/>
        </w:rPr>
        <w:t xml:space="preserve">$1,222,000</w:t>
      </w:r>
    </w:p>
    <w:p>
      <w:pPr>
        <w:tabs>
          <w:tab w:val="right" w:leader="dot" w:pos="9936"/>
        </w:tabs>
        <w:ind w:left="0" w:right="0" w:firstLine="1440"/>
      </w:pPr>
      <w:r>
        <w:t>((</w:t>
      </w:r>
      <w:r>
        <w:rPr>
          <w:strike/>
        </w:rPr>
        <w:t xml:space="preserve">Subtotal Appropriation</w:t>
      </w:r>
      <w:r>
        <w:tab/>
      </w:r>
      <w:r>
        <w:rPr>
          <w:strike/>
        </w:rPr>
        <w:t xml:space="preserve">$1,222,000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1031</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w:t>
      </w:r>
      <w:r>
        <w:t>((</w:t>
      </w:r>
      <w:r>
        <w:rPr>
          <w:strike/>
        </w:rPr>
        <w:t xml:space="preserve">December 10, 2018</w:t>
      </w:r>
      <w:r>
        <w:t>))</w:t>
      </w:r>
      <w:r>
        <w:rPr/>
        <w:t xml:space="preserve"> </w:t>
      </w:r>
      <w:r>
        <w:rPr>
          <w:u w:val="single"/>
        </w:rPr>
        <w:t xml:space="preserve">January 31, 2019</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1032</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w:t>
      </w:r>
      <w:r>
        <w:t>((</w:t>
      </w:r>
      <w:r>
        <w:rPr>
          <w:strike/>
        </w:rPr>
        <w:t xml:space="preserve">September 1, 2018</w:t>
      </w:r>
      <w:r>
        <w:t>))</w:t>
      </w:r>
      <w:r>
        <w:rPr/>
        <w:t xml:space="preserve"> </w:t>
      </w:r>
      <w:r>
        <w:rPr>
          <w:u w:val="single"/>
        </w:rPr>
        <w:t xml:space="preserve">December 31, 2018</w:t>
      </w:r>
      <w:r>
        <w:rPr/>
        <w:t xml:space="preserve">.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Higher Education Facility Study (92000026)</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facility study to the governor and the appropriate legislative fiscal committees by December 1, 2018. In designing and conducting the study, the office of financial management shall consult with legislative and fiscal committee leadership, the state board for community and technical colleges, and the public four-year institutions of higher education.</w:t>
      </w:r>
    </w:p>
    <w:p>
      <w:pPr>
        <w:spacing w:before="0" w:after="0" w:line="408" w:lineRule="exact"/>
        <w:ind w:left="0" w:right="0" w:firstLine="576"/>
        <w:jc w:val="left"/>
      </w:pPr>
      <w:r>
        <w:rPr/>
        <w:t xml:space="preserve">The study must include:</w:t>
      </w:r>
    </w:p>
    <w:p>
      <w:pPr>
        <w:spacing w:before="0" w:after="0" w:line="408" w:lineRule="exact"/>
        <w:ind w:left="0" w:right="0" w:firstLine="576"/>
        <w:jc w:val="left"/>
      </w:pPr>
      <w:r>
        <w:rPr/>
        <w:t xml:space="preserve">(1) Learning space utilization standards for higher education facilities. The standards may include, but are not limited to:</w:t>
      </w:r>
    </w:p>
    <w:p>
      <w:pPr>
        <w:spacing w:before="0" w:after="0" w:line="408" w:lineRule="exact"/>
        <w:ind w:left="0" w:right="0" w:firstLine="576"/>
        <w:jc w:val="left"/>
      </w:pPr>
      <w:r>
        <w:rPr/>
        <w:t xml:space="preserve">(a) The percentage of hours utilized per scheduling window;</w:t>
      </w:r>
    </w:p>
    <w:p>
      <w:pPr>
        <w:spacing w:before="0" w:after="0" w:line="408" w:lineRule="exact"/>
        <w:ind w:left="0" w:right="0" w:firstLine="576"/>
        <w:jc w:val="left"/>
      </w:pPr>
      <w:r>
        <w:rPr/>
        <w:t xml:space="preserve">(b) The percentage of seats utilized;</w:t>
      </w:r>
    </w:p>
    <w:p>
      <w:pPr>
        <w:spacing w:before="0" w:after="0" w:line="408" w:lineRule="exact"/>
        <w:ind w:left="0" w:right="0" w:firstLine="576"/>
        <w:jc w:val="left"/>
      </w:pPr>
      <w:r>
        <w:rPr/>
        <w:t xml:space="preserve">(c) Square feet per seat; and</w:t>
      </w:r>
    </w:p>
    <w:p>
      <w:pPr>
        <w:spacing w:before="0" w:after="0" w:line="408" w:lineRule="exact"/>
        <w:ind w:left="0" w:right="0" w:firstLine="576"/>
        <w:jc w:val="left"/>
      </w:pPr>
      <w:r>
        <w:rPr/>
        <w:t xml:space="preserve">(d) Type of technology utilized in learning spaces.</w:t>
      </w:r>
    </w:p>
    <w:p>
      <w:pPr>
        <w:spacing w:before="0" w:after="0" w:line="408" w:lineRule="exact"/>
        <w:ind w:left="0" w:right="0" w:firstLine="576"/>
        <w:jc w:val="left"/>
      </w:pPr>
      <w:r>
        <w:rPr/>
        <w:t xml:space="preserve">(2) Reasonableness of cost standards for higher education capital facilities. The standards may include, but are not limited to:</w:t>
      </w:r>
    </w:p>
    <w:p>
      <w:pPr>
        <w:spacing w:before="0" w:after="0" w:line="408" w:lineRule="exact"/>
        <w:ind w:left="0" w:right="0" w:firstLine="576"/>
        <w:jc w:val="left"/>
      </w:pPr>
      <w:r>
        <w:rPr/>
        <w:t xml:space="preserve">(a) Costs per square feet per type of facility; and</w:t>
      </w:r>
    </w:p>
    <w:p>
      <w:pPr>
        <w:spacing w:before="0" w:after="0" w:line="408" w:lineRule="exact"/>
        <w:ind w:left="0" w:right="0" w:firstLine="576"/>
        <w:jc w:val="left"/>
      </w:pPr>
      <w:r>
        <w:rPr/>
        <w:t xml:space="preserve">(b) Expected life-cycle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$2,040,000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$710,000</w:t>
      </w:r>
    </w:p>
    <w:p>
      <w:pPr>
        <w:tabs>
          <w:tab w:val="right" w:leader="dot" w:pos="9936"/>
        </w:tabs>
        <w:ind w:left="0" w:right="0" w:firstLine="1440"/>
      </w:pPr>
      <w:r>
        <w:rPr>
          <w:u w:val="single"/>
        </w:rPr>
        <w:t xml:space="preserve">Subtotal Appropriation</w:t>
      </w:r>
      <w:r>
        <w:tab/>
      </w:r>
      <w:r>
        <w:rPr>
          <w:u w:val="single"/>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$550,000</w:t>
      </w:r>
    </w:p>
    <w:p>
      <w:pPr>
        <w:tabs>
          <w:tab w:val="right" w:leader="none" w:pos="9936"/>
        </w:tabs>
        <w:ind w:left="0" w:right="0" w:firstLine="1440"/>
      </w:pPr>
      <w:r>
        <w:tab/>
      </w:r>
      <w:r>
        <w:rPr>
          <w:u w:val="single"/>
        </w:rPr>
        <w:t xml:space="preserve">$2,750,000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$321,000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$2,664,000</w:t>
      </w:r>
      <w:r>
        <w:t>))</w:t>
      </w:r>
    </w:p>
    <w:p>
      <w:pPr>
        <w:spacing w:before="0" w:after="0" w:line="408" w:lineRule="exact"/>
        <w:ind w:left="0" w:right="0" w:firstLine="0"/>
        <w:jc w:val="left"/>
        <w:tabs>
          <w:tab w:val="right" w:leader="none" w:pos="9936"/>
        </w:tabs>
      </w:pPr>
      <w:r>
        <w:tab/>
      </w:r>
      <w:r>
        <w:rPr>
          <w:u w:val="single"/>
        </w:rPr>
        <w:t xml:space="preserve">$5,112,000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$82,000</w:t>
      </w:r>
    </w:p>
    <w:p>
      <w:pPr>
        <w:tabs>
          <w:tab w:val="right" w:leader="dot" w:pos="9936"/>
        </w:tabs>
        <w:ind w:left="0" w:right="0" w:firstLine="1440"/>
      </w:pPr>
      <w:r>
        <w:rPr/>
        <w:t xml:space="preserve">Subtotal Appropriation</w:t>
      </w:r>
      <w:r>
        <w:tab/>
      </w:r>
      <w:r>
        <w:t>((</w:t>
      </w:r>
      <w:r>
        <w:rPr>
          <w:strike/>
        </w:rPr>
        <w:t xml:space="preserve">$3,058,000</w:t>
      </w:r>
      <w:r>
        <w:t>))</w:t>
      </w:r>
    </w:p>
    <w:p>
      <w:pPr>
        <w:spacing w:before="0" w:after="0" w:line="408" w:lineRule="exact"/>
        <w:ind w:left="0" w:right="0" w:firstLine="0"/>
        <w:jc w:val="left"/>
        <w:tabs>
          <w:tab w:val="right" w:leader="none" w:pos="9936"/>
        </w:tabs>
      </w:pPr>
      <w:r>
        <w:tab/>
      </w:r>
      <w:r>
        <w:rPr>
          <w:u w:val="single"/>
        </w:rPr>
        <w:t xml:space="preserve">$5,515,000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$9,970,000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$13,028,000</w:t>
      </w:r>
    </w:p>
    <w:p>
      <w:pPr>
        <w:tabs>
          <w:tab w:val="right" w:leader="none" w:pos="9936"/>
        </w:tabs>
        <w:ind w:left="0" w:right="0" w:firstLine="1440"/>
      </w:pPr>
      <w:r>
        <w:tab/>
      </w:r>
      <w:r>
        <w:rPr>
          <w:u w:val="single"/>
        </w:rPr>
        <w:t xml:space="preserve">$5,515,000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$3,364,000</w:t>
      </w:r>
      <w:r>
        <w:t>))</w:t>
      </w:r>
    </w:p>
    <w:p>
      <w:pPr>
        <w:spacing w:before="0" w:after="0" w:line="408" w:lineRule="exact"/>
        <w:ind w:left="0" w:right="0" w:firstLine="0"/>
        <w:jc w:val="left"/>
        <w:tabs>
          <w:tab w:val="right" w:leader="none" w:pos="9936"/>
        </w:tabs>
      </w:pPr>
      <w:r>
        <w:tab/>
      </w:r>
      <w:r>
        <w:rPr>
          <w:u w:val="single"/>
        </w:rPr>
        <w:t xml:space="preserve">$2,611,000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$2,611,000</w:t>
      </w:r>
    </w:p>
    <w:p>
      <w:pPr>
        <w:tabs>
          <w:tab w:val="right" w:leader="dot" w:pos="9936"/>
        </w:tabs>
        <w:ind w:left="0" w:right="0" w:firstLine="1440"/>
      </w:pPr>
      <w:r>
        <w:rPr/>
        <w:t xml:space="preserve">Subtotal Appropriation</w:t>
      </w:r>
      <w:r>
        <w:tab/>
      </w:r>
      <w:r>
        <w:t>((</w:t>
      </w:r>
      <w:r>
        <w:rPr>
          <w:strike/>
        </w:rPr>
        <w:t xml:space="preserve">$8,300,000</w:t>
      </w:r>
      <w:r>
        <w:t>))</w:t>
      </w:r>
    </w:p>
    <w:p>
      <w:pPr>
        <w:spacing w:before="0" w:after="0" w:line="408" w:lineRule="exact"/>
        <w:ind w:left="0" w:right="0" w:firstLine="0"/>
        <w:jc w:val="left"/>
        <w:tabs>
          <w:tab w:val="right" w:leader="none" w:pos="9936"/>
        </w:tabs>
      </w:pPr>
      <w:r>
        <w:tab/>
      </w:r>
      <w:r>
        <w:rPr>
          <w:u w:val="single"/>
        </w:rPr>
        <w:t xml:space="preserve">$5,222,000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w:t>
      </w:r>
    </w:p>
    <w:p>
      <w:pPr>
        <w:tabs>
          <w:tab w:val="right" w:leader="none" w:pos="9936"/>
        </w:tabs>
        <w:ind w:left="0" w:right="0" w:firstLine="1440"/>
      </w:pPr>
      <w:r>
        <w:tab/>
      </w:r>
      <w:r>
        <w:rPr>
          <w:u w:val="single"/>
        </w:rPr>
        <w:t xml:space="preserve">$5,222,000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$2,414,000</w:t>
      </w:r>
      <w:r>
        <w:t>))</w:t>
      </w:r>
      <w:r>
        <w:rPr/>
        <w:t xml:space="preserve"> </w:t>
      </w:r>
      <w:r>
        <w:rPr>
          <w:u w:val="single"/>
        </w:rPr>
        <w:t xml:space="preserve">$1,560,000</w:t>
      </w:r>
      <w:r>
        <w:rPr/>
        <w:t xml:space="preserve">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$2,414,000</w:t>
      </w:r>
    </w:p>
    <w:p>
      <w:pPr>
        <w:tabs>
          <w:tab w:val="right" w:leader="none" w:pos="9936"/>
        </w:tabs>
        <w:ind w:left="0" w:right="0" w:firstLine="1440"/>
      </w:pPr>
      <w:r>
        <w:tab/>
      </w:r>
      <w:r>
        <w:rPr>
          <w:u w:val="single"/>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0" w:after="0" w:line="408" w:lineRule="exact"/>
        <w:ind w:left="0" w:right="0" w:firstLine="576"/>
        <w:jc w:val="left"/>
      </w:pPr>
      <w:r>
        <w:rPr>
          <w:u w:val="single"/>
        </w:rPr>
        <w:t xml:space="preserve">The appropriation in this section is subject to the following conditions and limitations: The general fund</w:t>
      </w:r>
      <w:r>
        <w:rPr>
          <w:rFonts w:ascii="Times New Roman" w:hAnsi="Times New Roman"/>
          <w:u w:val="single"/>
        </w:rPr>
        <w:t xml:space="preserve">—</w:t>
      </w:r>
      <w:r>
        <w:rPr>
          <w:u w:val="single"/>
        </w:rPr>
        <w:t xml:space="preserve">private/local account appropriation is contingent upon the receipt of funds from nonstate entities to relocate the mosaic mural from the general administration building to the 1063 block replacement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$118,000</w:t>
      </w:r>
    </w:p>
    <w:p>
      <w:pPr>
        <w:tabs>
          <w:tab w:val="right" w:leader="dot" w:pos="9936"/>
        </w:tabs>
        <w:ind w:left="0" w:right="0" w:firstLine="1440"/>
      </w:pPr>
      <w:r>
        <w:rPr>
          <w:u w:val="single"/>
        </w:rPr>
        <w:t xml:space="preserve">Subtotal Appropriation</w:t>
      </w:r>
      <w:r>
        <w:tab/>
      </w:r>
      <w:r>
        <w:rPr>
          <w:u w:val="single"/>
        </w:rPr>
        <w:t xml:space="preserve">$393,000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$275,000</w:t>
      </w:r>
    </w:p>
    <w:p>
      <w:pPr>
        <w:tabs>
          <w:tab w:val="right" w:leader="none" w:pos="9936"/>
        </w:tabs>
        <w:ind w:left="0" w:right="0" w:firstLine="1440"/>
      </w:pPr>
      <w:r>
        <w:tab/>
      </w:r>
      <w:r>
        <w:rPr>
          <w:u w:val="single"/>
        </w:rPr>
        <w:t xml:space="preserve">$393,000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necessary to replace the Irv Newhouse Building with a building to serve the legislative office needs on west campus.</w:t>
      </w:r>
    </w:p>
    <w:p>
      <w:pPr>
        <w:spacing w:before="0" w:after="0" w:line="408" w:lineRule="exact"/>
        <w:ind w:left="0" w:right="0" w:firstLine="576"/>
        <w:jc w:val="left"/>
      </w:pPr>
      <w:r>
        <w:rPr/>
        <w:t xml:space="preserve">(1) In determining the program space required the predesign will consider:</w:t>
      </w:r>
    </w:p>
    <w:p>
      <w:pPr>
        <w:spacing w:before="0" w:after="0" w:line="408" w:lineRule="exact"/>
        <w:ind w:left="0" w:right="0" w:firstLine="576"/>
        <w:jc w:val="left"/>
      </w:pPr>
      <w:r>
        <w:rPr/>
        <w:t xml:space="preserve">(a) The necessary program space required to support senate offices and support functions;</w:t>
      </w:r>
    </w:p>
    <w:p>
      <w:pPr>
        <w:spacing w:before="0" w:after="0" w:line="408" w:lineRule="exact"/>
        <w:ind w:left="0" w:right="0" w:firstLine="576"/>
        <w:jc w:val="left"/>
      </w:pPr>
      <w:r>
        <w:rPr/>
        <w:t xml:space="preserve">(b) The necessary program space required to support house offices and support functions; and</w:t>
      </w:r>
    </w:p>
    <w:p>
      <w:pPr>
        <w:spacing w:before="0" w:after="0" w:line="408" w:lineRule="exact"/>
        <w:ind w:left="0" w:right="0" w:firstLine="576"/>
        <w:jc w:val="left"/>
      </w:pPr>
      <w:r>
        <w:rPr/>
        <w:t xml:space="preserve">(c) Parking impacts of new office space construction.</w:t>
      </w:r>
    </w:p>
    <w:p>
      <w:pPr>
        <w:spacing w:before="0" w:after="0" w:line="408" w:lineRule="exact"/>
        <w:ind w:left="0" w:right="0" w:firstLine="576"/>
        <w:jc w:val="left"/>
      </w:pPr>
      <w:r>
        <w:rPr/>
        <w:t xml:space="preserve">(2) The study will consider, at a minimum the following three options:</w:t>
      </w:r>
    </w:p>
    <w:p>
      <w:pPr>
        <w:spacing w:before="0" w:after="0" w:line="408" w:lineRule="exact"/>
        <w:ind w:left="0" w:right="0" w:firstLine="576"/>
        <w:jc w:val="left"/>
      </w:pPr>
      <w:r>
        <w:rPr/>
        <w:t xml:space="preserve">(a) A 50,000 to 70,000 square foot office building to support senate offices, with four levels of underground parking.</w:t>
      </w:r>
    </w:p>
    <w:p>
      <w:pPr>
        <w:spacing w:before="0" w:after="0" w:line="408" w:lineRule="exact"/>
        <w:ind w:left="0" w:right="0" w:firstLine="576"/>
        <w:jc w:val="left"/>
      </w:pPr>
      <w:r>
        <w:rPr/>
        <w:t xml:space="preserve">(b) A 115,000 to 140,000 square foot office building to support both house and senate offices with four levels of underground parking.</w:t>
      </w:r>
    </w:p>
    <w:p>
      <w:pPr>
        <w:spacing w:before="0" w:after="0" w:line="408" w:lineRule="exact"/>
        <w:ind w:left="0" w:right="0" w:firstLine="576"/>
        <w:jc w:val="left"/>
      </w:pPr>
      <w:r>
        <w:rPr/>
        <w:t xml:space="preserve">(c) A 50,000 to 70,000 square foot office building to support senate offices, with no parking.</w:t>
      </w:r>
    </w:p>
    <w:p>
      <w:pPr>
        <w:spacing w:before="0" w:after="0" w:line="408" w:lineRule="exact"/>
        <w:ind w:left="0" w:right="0" w:firstLine="576"/>
        <w:jc w:val="left"/>
      </w:pPr>
      <w:r>
        <w:rPr/>
        <w:t xml:space="preserve">(3) The building must be a high performance building and meet net-zero-ready standards, with an energy use intensity of no greater than 35. The building construction must be procured using a performance-based method such as design build and must include an energy performance guarantee comparing actual performance data with the energy design target.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$7,863,000</w:t>
      </w:r>
      <w:r>
        <w:t>))</w:t>
      </w:r>
    </w:p>
    <w:p>
      <w:pPr>
        <w:spacing w:before="0" w:after="0" w:line="408" w:lineRule="exact"/>
        <w:ind w:left="0" w:right="0" w:firstLine="0"/>
        <w:jc w:val="left"/>
        <w:tabs>
          <w:tab w:val="right" w:leader="none" w:pos="9936"/>
        </w:tabs>
      </w:pPr>
      <w:r>
        <w:tab/>
      </w:r>
      <w:r>
        <w:rPr>
          <w:u w:val="single"/>
        </w:rPr>
        <w:t xml:space="preserve">$8,600,000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$375,000</w:t>
      </w:r>
      <w:r>
        <w:t>))</w:t>
      </w:r>
    </w:p>
    <w:p>
      <w:pPr>
        <w:spacing w:before="0" w:after="0" w:line="408" w:lineRule="exact"/>
        <w:ind w:left="0" w:right="0" w:firstLine="0"/>
        <w:jc w:val="left"/>
        <w:tabs>
          <w:tab w:val="right" w:leader="none" w:pos="9936"/>
        </w:tabs>
      </w:pPr>
      <w:r>
        <w:tab/>
      </w:r>
      <w:r>
        <w:rPr>
          <w:u w:val="single"/>
        </w:rPr>
        <w:t xml:space="preserve">$802,000</w:t>
      </w:r>
    </w:p>
    <w:p>
      <w:pPr>
        <w:tabs>
          <w:tab w:val="right" w:leader="dot" w:pos="9936"/>
        </w:tabs>
        <w:ind w:left="0" w:right="0" w:firstLine="1440"/>
      </w:pPr>
      <w:r>
        <w:rPr/>
        <w:t xml:space="preserve">Subtotal Appropriation</w:t>
      </w:r>
      <w:r>
        <w:tab/>
      </w:r>
      <w:r>
        <w:t>((</w:t>
      </w:r>
      <w:r>
        <w:rPr>
          <w:strike/>
        </w:rPr>
        <w:t xml:space="preserve">$41,553,000</w:t>
      </w:r>
      <w:r>
        <w:t>))</w:t>
      </w:r>
    </w:p>
    <w:p>
      <w:pPr>
        <w:spacing w:before="0" w:after="0" w:line="408" w:lineRule="exact"/>
        <w:ind w:left="0" w:right="0" w:firstLine="0"/>
        <w:jc w:val="left"/>
        <w:tabs>
          <w:tab w:val="right" w:leader="none" w:pos="9936"/>
        </w:tabs>
      </w:pPr>
      <w:r>
        <w:tab/>
      </w:r>
      <w:r>
        <w:rPr>
          <w:u w:val="single"/>
        </w:rPr>
        <w:t xml:space="preserve">$42,717,000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$41,553,000</w:t>
      </w:r>
    </w:p>
    <w:p>
      <w:pPr>
        <w:tabs>
          <w:tab w:val="right" w:leader="none" w:pos="9936"/>
        </w:tabs>
        <w:ind w:left="0" w:right="0" w:firstLine="1440"/>
      </w:pPr>
      <w:r>
        <w:tab/>
      </w:r>
      <w:r>
        <w:rPr>
          <w:u w:val="single"/>
        </w:rPr>
        <w:t xml:space="preserve">$42,717,000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$3,776,000</w:t>
      </w:r>
      <w:r>
        <w:t>))</w:t>
      </w:r>
    </w:p>
    <w:p>
      <w:pPr>
        <w:spacing w:before="0" w:after="0" w:line="408" w:lineRule="exact"/>
        <w:ind w:left="0" w:right="0" w:firstLine="0"/>
        <w:jc w:val="left"/>
        <w:tabs>
          <w:tab w:val="right" w:leader="none" w:pos="9936"/>
        </w:tabs>
      </w:pPr>
      <w:r>
        <w:tab/>
      </w:r>
      <w:r>
        <w:rPr>
          <w:u w:val="single"/>
        </w:rPr>
        <w:t xml:space="preserve">$3,933,000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t>((</w:t>
      </w:r>
      <w:r>
        <w:rPr>
          <w:strike/>
        </w:rPr>
        <w:t xml:space="preserve">$5,597,000</w:t>
      </w:r>
      <w:r>
        <w:t>))</w:t>
      </w:r>
    </w:p>
    <w:p>
      <w:pPr>
        <w:spacing w:before="0" w:after="0" w:line="408" w:lineRule="exact"/>
        <w:ind w:left="0" w:right="0" w:firstLine="0"/>
        <w:jc w:val="left"/>
        <w:tabs>
          <w:tab w:val="right" w:leader="none" w:pos="9936"/>
        </w:tabs>
      </w:pPr>
      <w:r>
        <w:tab/>
      </w:r>
      <w:r>
        <w:rPr>
          <w:u w:val="single"/>
        </w:rPr>
        <w:t xml:space="preserve">$5,805,000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$5,597,000</w:t>
      </w:r>
    </w:p>
    <w:p>
      <w:pPr>
        <w:tabs>
          <w:tab w:val="right" w:leader="none" w:pos="9936"/>
        </w:tabs>
        <w:ind w:left="0" w:right="0" w:firstLine="1440"/>
      </w:pPr>
      <w:r>
        <w:tab/>
      </w:r>
      <w:r>
        <w:rPr>
          <w:u w:val="single"/>
        </w:rPr>
        <w:t xml:space="preserve">$5,805,000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1052</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$10,171,000</w:t>
      </w:r>
      <w:r>
        <w:t>))</w:t>
      </w:r>
    </w:p>
    <w:p>
      <w:pPr>
        <w:spacing w:before="0" w:after="0" w:line="408" w:lineRule="exact"/>
        <w:ind w:left="0" w:right="0" w:firstLine="0"/>
        <w:jc w:val="left"/>
        <w:tabs>
          <w:tab w:val="right" w:leader="none" w:pos="9936"/>
        </w:tabs>
      </w:pPr>
      <w:r>
        <w:tab/>
      </w:r>
      <w:r>
        <w:rPr>
          <w:u w:val="single"/>
        </w:rPr>
        <w:t xml:space="preserve">$21,961,000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t>((</w:t>
      </w:r>
      <w:r>
        <w:rPr>
          <w:strike/>
        </w:rPr>
        <w:t xml:space="preserve">$12,832,000</w:t>
      </w:r>
      <w:r>
        <w:t>))</w:t>
      </w:r>
    </w:p>
    <w:p>
      <w:pPr>
        <w:spacing w:before="0" w:after="0" w:line="408" w:lineRule="exact"/>
        <w:ind w:left="0" w:right="0" w:firstLine="0"/>
        <w:jc w:val="left"/>
        <w:tabs>
          <w:tab w:val="right" w:leader="none" w:pos="9936"/>
        </w:tabs>
      </w:pPr>
      <w:r>
        <w:tab/>
      </w:r>
      <w:r>
        <w:rPr>
          <w:u w:val="single"/>
        </w:rPr>
        <w:t xml:space="preserve">$24,697,000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$12,832,000</w:t>
      </w:r>
    </w:p>
    <w:p>
      <w:pPr>
        <w:tabs>
          <w:tab w:val="right" w:leader="none" w:pos="9936"/>
        </w:tabs>
        <w:ind w:left="0" w:right="0" w:firstLine="1440"/>
      </w:pPr>
      <w:r>
        <w:tab/>
      </w:r>
      <w:r>
        <w:rPr>
          <w:u w:val="single"/>
        </w:rPr>
        <w:t xml:space="preserve">$24,697,000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Senate Chamber Skylight Restoration (92000023)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w:t>
      </w:r>
      <w:r>
        <w:tab/>
      </w:r>
      <w:r>
        <w:rPr/>
        <w:t xml:space="preserve">$327,000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$3,256,000</w:t>
      </w:r>
    </w:p>
    <w:p>
      <w:pPr>
        <w:tabs>
          <w:tab w:val="right" w:leader="dot" w:pos="9936"/>
        </w:tabs>
        <w:ind w:left="0" w:right="0" w:firstLine="1440"/>
      </w:pPr>
      <w:r>
        <w:rPr/>
        <w:t xml:space="preserve">TOTAL</w:t>
      </w:r>
      <w:r>
        <w:tab/>
      </w:r>
      <w:r>
        <w:rPr/>
        <w:t xml:space="preserve">$3,583,000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Statewide: Telecommunication Systems Modernization (30002746)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$1,470,000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a predesign to provide options for replacing the existing nursing facilities at Fircrest school. At a minimum, the predesign must explore the remodel of an existing building on the Fircrest campus, construction of a new building on the Fircrest campus, and purchase of a recently closed nursing facility in King county. Two of the options explored in the predesign, the remodel of an existing building and the construction of a new building, must include space that can at least handle the laundry needs for nursing facility clients, and potentially handle the laundry needs for other clients on the Fircrest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Naselle Youth Camp-Medical &amp; Dental Facility (30002758)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w:t>
      </w:r>
    </w:p>
    <w:p>
      <w:pPr>
        <w:tabs>
          <w:tab w:val="right" w:leader="dot" w:pos="9936"/>
        </w:tabs>
        <w:ind w:left="0" w:right="0" w:firstLine="1440"/>
      </w:pPr>
      <w:r>
        <w:rPr/>
        <w:t xml:space="preserve">TOTAL</w:t>
      </w:r>
      <w:r>
        <w:tab/>
      </w:r>
      <w:r>
        <w:rPr/>
        <w:t xml:space="preserve">$3,890,000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$521,000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$26,870,000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$1,210,000</w:t>
      </w:r>
      <w:r>
        <w:t>))</w:t>
      </w:r>
    </w:p>
    <w:p>
      <w:pPr>
        <w:spacing w:before="0" w:after="0" w:line="408" w:lineRule="exact"/>
        <w:ind w:left="0" w:right="0" w:firstLine="0"/>
        <w:jc w:val="left"/>
        <w:tabs>
          <w:tab w:val="right" w:leader="none" w:pos="9936"/>
        </w:tabs>
      </w:pPr>
      <w:r>
        <w:tab/>
      </w:r>
      <w:r>
        <w:rPr>
          <w:u w:val="single"/>
        </w:rPr>
        <w:t xml:space="preserve">$1,279,000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$1,800,000</w:t>
      </w:r>
    </w:p>
    <w:p>
      <w:pPr>
        <w:tabs>
          <w:tab w:val="right" w:leader="none" w:pos="9936"/>
        </w:tabs>
        <w:ind w:left="0" w:right="0" w:firstLine="1440"/>
      </w:pPr>
      <w:r>
        <w:tab/>
      </w:r>
      <w:r>
        <w:rPr>
          <w:u w:val="single"/>
        </w:rPr>
        <w:t xml:space="preserve">$28,670,000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strike/>
        </w:rPr>
        <w:t xml:space="preserve">$12,312,000</w:t>
      </w:r>
    </w:p>
    <w:p>
      <w:pPr>
        <w:tabs>
          <w:tab w:val="right" w:leader="none" w:pos="9936"/>
        </w:tabs>
        <w:ind w:left="0" w:right="0" w:firstLine="1440"/>
      </w:pPr>
      <w:r>
        <w:tab/>
      </w:r>
      <w:r>
        <w:rPr>
          <w:u w:val="single"/>
        </w:rPr>
        <w:t xml:space="preserve">$12,200,000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w:t>
      </w:r>
      <w:r>
        <w:t>))</w:t>
      </w:r>
    </w:p>
    <w:p>
      <w:pPr>
        <w:spacing w:before="0" w:after="0" w:line="408" w:lineRule="exact"/>
        <w:ind w:left="0" w:right="0" w:firstLine="0"/>
        <w:jc w:val="left"/>
        <w:tabs>
          <w:tab w:val="right" w:leader="none" w:pos="9936"/>
        </w:tabs>
      </w:pP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$2,800,000</w:t>
      </w:r>
    </w:p>
    <w:p>
      <w:pPr>
        <w:tabs>
          <w:tab w:val="right" w:leader="none" w:pos="9936"/>
        </w:tabs>
        <w:ind w:left="0" w:right="0" w:firstLine="1440"/>
      </w:pPr>
      <w:r>
        <w:tab/>
      </w:r>
      <w:r>
        <w:rPr>
          <w:u w:val="single"/>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strike/>
        </w:rPr>
        <w:t xml:space="preserve">$11,160,000</w:t>
      </w:r>
    </w:p>
    <w:p>
      <w:pPr>
        <w:tabs>
          <w:tab w:val="right" w:leader="none" w:pos="9936"/>
        </w:tabs>
        <w:ind w:left="0" w:right="0" w:firstLine="1440"/>
      </w:pPr>
      <w:r>
        <w:tab/>
      </w:r>
      <w:r>
        <w:rPr>
          <w:u w:val="single"/>
        </w:rPr>
        <w:t xml:space="preserve">$11,050,000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2002</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t>((</w:t>
      </w:r>
      <w:r>
        <w:rPr>
          <w:strike/>
        </w:rPr>
        <w:t xml:space="preserve">The reappropriation in this section is subject to the following conditions and limitations: The reappropriation is subject to the provisions of section 6008, chapter 4, Laws of 2017, 3rd sp. sess.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$3,280,000</w:t>
      </w:r>
      <w:r>
        <w:t>))</w:t>
      </w:r>
    </w:p>
    <w:p>
      <w:pPr>
        <w:tabs>
          <w:tab w:val="right" w:leader="none" w:pos="9936"/>
        </w:tabs>
        <w:ind w:left="0" w:right="0" w:firstLine="1440"/>
      </w:pPr>
      <w:r>
        <w:tab/>
      </w:r>
      <w:r>
        <w:rPr>
          <w:u w:val="single"/>
        </w:rPr>
        <w:t xml:space="preserve">$6,280,000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strike/>
        </w:rPr>
        <w:t xml:space="preserve">$7,475,000</w:t>
      </w:r>
    </w:p>
    <w:p>
      <w:pPr>
        <w:tabs>
          <w:tab w:val="right" w:leader="none" w:pos="9936"/>
        </w:tabs>
        <w:ind w:left="0" w:right="0" w:firstLine="1440"/>
      </w:pPr>
      <w:r>
        <w:tab/>
      </w:r>
      <w:r>
        <w:rPr>
          <w:u w:val="single"/>
        </w:rPr>
        <w:t xml:space="preserve">$7,075,000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$4,875,000</w:t>
      </w:r>
    </w:p>
    <w:p>
      <w:pPr>
        <w:tabs>
          <w:tab w:val="right" w:leader="dot" w:pos="9936"/>
        </w:tabs>
        <w:ind w:left="0" w:right="0" w:firstLine="1440"/>
      </w:pPr>
      <w:r>
        <w:rPr/>
        <w:t xml:space="preserve">TOTAL</w:t>
      </w:r>
      <w:r>
        <w:tab/>
      </w:r>
      <w:r>
        <w:rPr/>
        <w:t xml:space="preserve">$5,275,000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Rainier School-Nursing Facility (92000027)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provide options for creating a nursing facility at Rainier school. At a minimum, the predesign must explore the remodel of an existing building on the Rainier campus, construction of a new building on the Rainier campus, and purchase of a recently closed nursing facility in Pierce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$1,100,000</w:t>
      </w:r>
      <w:r>
        <w:t>))</w:t>
      </w:r>
    </w:p>
    <w:p>
      <w:pPr>
        <w:spacing w:before="0" w:after="0" w:line="408" w:lineRule="exact"/>
        <w:ind w:left="0" w:right="0" w:firstLine="0"/>
        <w:jc w:val="left"/>
        <w:tabs>
          <w:tab w:val="right" w:leader="none" w:pos="9936"/>
        </w:tabs>
      </w:pPr>
      <w:r>
        <w:tab/>
      </w:r>
      <w:r>
        <w:rPr>
          <w:u w:val="single"/>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$8,685,000</w:t>
      </w:r>
      <w:r>
        <w:t>))</w:t>
      </w:r>
    </w:p>
    <w:p>
      <w:pPr>
        <w:spacing w:before="0" w:after="0" w:line="408" w:lineRule="exact"/>
        <w:ind w:left="0" w:right="0" w:firstLine="0"/>
        <w:jc w:val="left"/>
        <w:tabs>
          <w:tab w:val="right" w:leader="none" w:pos="9936"/>
        </w:tabs>
      </w:pPr>
      <w:r>
        <w:tab/>
      </w:r>
      <w:r>
        <w:rPr>
          <w:u w:val="single"/>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$8,685,000</w:t>
      </w:r>
    </w:p>
    <w:p>
      <w:pPr>
        <w:tabs>
          <w:tab w:val="right" w:leader="none" w:pos="9936"/>
        </w:tabs>
        <w:ind w:left="0" w:right="0" w:firstLine="1440"/>
      </w:pPr>
      <w:r>
        <w:tab/>
      </w:r>
      <w:r>
        <w:rPr>
          <w:u w:val="single"/>
        </w:rPr>
        <w:t xml:space="preserve">$9,685,000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$517,000</w:t>
      </w:r>
    </w:p>
    <w:p>
      <w:pPr>
        <w:tabs>
          <w:tab w:val="right" w:leader="dot" w:pos="9936"/>
        </w:tabs>
        <w:ind w:left="0" w:right="0" w:firstLine="1440"/>
      </w:pPr>
      <w:r>
        <w:rPr/>
        <w:t xml:space="preserve">Subtotal Appropriation</w:t>
      </w:r>
      <w:r>
        <w:tab/>
      </w:r>
      <w:r>
        <w:rPr/>
        <w:t xml:space="preserve">$1,034,000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$3,934,000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$23,615,000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3046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appropriations are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$31,200,000</w:t>
      </w:r>
      <w:r>
        <w:t>))</w:t>
      </w:r>
    </w:p>
    <w:p>
      <w:pPr>
        <w:spacing w:before="0" w:after="0" w:line="408" w:lineRule="exact"/>
        <w:ind w:left="0" w:right="0" w:firstLine="0"/>
        <w:jc w:val="left"/>
        <w:tabs>
          <w:tab w:val="right" w:leader="none" w:pos="9936"/>
        </w:tabs>
      </w:pPr>
      <w:r>
        <w:tab/>
      </w:r>
      <w:r>
        <w:rPr>
          <w:u w:val="single"/>
        </w:rPr>
        <w:t xml:space="preserve">$11,200,000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Leaking Tank Model Remedies (30000669)</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$8,843,000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$75,000 is provided solely for the Washington state department of ecology to convene and facilitate a stakeholder process to review and make recommendations for the statutory authorization and improvement of the floodplains by design grant program. The review must include analysis of:</w:t>
      </w:r>
    </w:p>
    <w:p>
      <w:pPr>
        <w:spacing w:before="0" w:after="0" w:line="408" w:lineRule="exact"/>
        <w:ind w:left="0" w:right="0" w:firstLine="576"/>
        <w:jc w:val="left"/>
      </w:pPr>
      <w:r>
        <w:rPr>
          <w:u w:val="single"/>
        </w:rPr>
        <w:t xml:space="preserve">(a) Statewide funding needs;</w:t>
      </w:r>
    </w:p>
    <w:p>
      <w:pPr>
        <w:spacing w:before="0" w:after="0" w:line="408" w:lineRule="exact"/>
        <w:ind w:left="0" w:right="0" w:firstLine="576"/>
        <w:jc w:val="left"/>
      </w:pPr>
      <w:r>
        <w:rPr>
          <w:u w:val="single"/>
        </w:rPr>
        <w:t xml:space="preserve">(b) Program design, including criteria, information, and coordination required for projects to proceed through the selection and funding processes in a transparent and efficient manner; and</w:t>
      </w:r>
    </w:p>
    <w:p>
      <w:pPr>
        <w:spacing w:before="0" w:after="0" w:line="408" w:lineRule="exact"/>
        <w:ind w:left="0" w:right="0" w:firstLine="576"/>
        <w:jc w:val="left"/>
      </w:pPr>
      <w:r>
        <w:rPr>
          <w:u w:val="single"/>
        </w:rPr>
        <w:t xml:space="preserve">(c) Mechanisms to improve efficiency and transparency of project funding and implementation;</w:t>
      </w:r>
    </w:p>
    <w:p>
      <w:pPr>
        <w:spacing w:before="0" w:after="0" w:line="408" w:lineRule="exact"/>
        <w:ind w:left="0" w:right="0" w:firstLine="576"/>
        <w:jc w:val="left"/>
      </w:pPr>
      <w:r>
        <w:rPr>
          <w:u w:val="single"/>
        </w:rPr>
        <w:t xml:space="preserve">(2) The department of ecology may convene stakeholders and facilitate activities as needed. The department must develop recommendations in consultation with the Puget Sound partnership. The department must seek input and meaningfully involve a broad base of tribal governments and interested stakeholders, including city and county governments, and agricultural, flood risk reduction, and conservation interests. The department must seek broad and diverse legislative input and invite interested legislators to provide information and ideas including, at a minimum, the majority and minority leadership of the committees responsible for the capital budget in the senate and house of representatives.</w:t>
      </w:r>
    </w:p>
    <w:p>
      <w:pPr>
        <w:spacing w:before="0" w:after="0" w:line="408" w:lineRule="exact"/>
        <w:ind w:left="0" w:right="0" w:firstLine="576"/>
        <w:jc w:val="left"/>
      </w:pPr>
      <w:r>
        <w:rPr>
          <w:u w:val="single"/>
        </w:rPr>
        <w:t xml:space="preserve">(3) The final report must include recommended statutory and policy changes to the appropriate committees of the legislature on or before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$35,389,000</w:t>
      </w:r>
      <w:r>
        <w:t>))</w:t>
      </w:r>
    </w:p>
    <w:p>
      <w:pPr>
        <w:spacing w:before="0" w:after="0" w:line="408" w:lineRule="exact"/>
        <w:ind w:left="0" w:right="0" w:firstLine="0"/>
        <w:jc w:val="left"/>
        <w:tabs>
          <w:tab w:val="right" w:leader="none" w:pos="9936"/>
        </w:tabs>
      </w:pPr>
      <w:r>
        <w:tab/>
      </w:r>
      <w:r>
        <w:rPr>
          <w:u w:val="single"/>
        </w:rPr>
        <w:t xml:space="preserve">$35,464,000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$35,389,000</w:t>
      </w:r>
    </w:p>
    <w:p>
      <w:pPr>
        <w:tabs>
          <w:tab w:val="right" w:leader="none" w:pos="9936"/>
        </w:tabs>
        <w:ind w:left="0" w:right="0" w:firstLine="1440"/>
      </w:pPr>
      <w:r>
        <w:tab/>
      </w:r>
      <w:r>
        <w:rPr>
          <w:u w:val="single"/>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$4,877,000</w:t>
      </w:r>
    </w:p>
    <w:p>
      <w:pPr>
        <w:tabs>
          <w:tab w:val="right" w:leader="dot" w:pos="9936"/>
        </w:tabs>
        <w:ind w:left="0" w:right="0" w:firstLine="1440"/>
      </w:pPr>
      <w:r>
        <w:rPr/>
        <w:t xml:space="preserve">Subtotal Appropriation</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$305,877,000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strike/>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strike/>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strike/>
        </w:rPr>
        <w:t xml:space="preserve">(i) The department of transportation's electric vehicle infrastructure bank program;</w:t>
      </w:r>
    </w:p>
    <w:p>
      <w:pPr>
        <w:spacing w:before="0" w:after="0" w:line="408" w:lineRule="exact"/>
        <w:ind w:left="0" w:right="0" w:firstLine="576"/>
        <w:jc w:val="left"/>
      </w:pPr>
      <w:r>
        <w:rPr>
          <w:strike/>
        </w:rPr>
        <w:t xml:space="preserve">(ii) The state alternative fuel commercial vehicle tax credit;</w:t>
      </w:r>
    </w:p>
    <w:p>
      <w:pPr>
        <w:spacing w:before="0" w:after="0" w:line="408" w:lineRule="exact"/>
        <w:ind w:left="0" w:right="0" w:firstLine="576"/>
        <w:jc w:val="left"/>
      </w:pPr>
      <w:r>
        <w:rPr>
          <w:strike/>
        </w:rPr>
        <w:t xml:space="preserve">(iii) The state sales and use tax exemption for clean vehicles; and</w:t>
      </w:r>
    </w:p>
    <w:p>
      <w:pPr>
        <w:spacing w:before="0" w:after="0" w:line="408" w:lineRule="exact"/>
        <w:ind w:left="0" w:right="0" w:firstLine="576"/>
        <w:jc w:val="left"/>
      </w:pPr>
      <w:r>
        <w:rPr>
          <w:strike/>
        </w:rPr>
        <w:t xml:space="preserve">(iv) Public transportation grant programs administered by the department of transportation.</w:t>
      </w:r>
    </w:p>
    <w:p>
      <w:pPr>
        <w:spacing w:before="0" w:after="0" w:line="408" w:lineRule="exact"/>
        <w:ind w:left="0" w:right="0" w:firstLine="576"/>
        <w:jc w:val="left"/>
      </w:pPr>
      <w:r>
        <w:rPr>
          <w:strike/>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strike/>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strike/>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strike/>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(3) The mitigation plan and the stewardship of project implementation must adhere to the following principles:</w:t>
      </w:r>
    </w:p>
    <w:p>
      <w:pPr>
        <w:spacing w:before="0" w:after="0" w:line="408" w:lineRule="exact"/>
        <w:ind w:left="0" w:right="0" w:firstLine="576"/>
        <w:jc w:val="left"/>
      </w:pPr>
      <w:r>
        <w:rPr>
          <w:strike/>
        </w:rPr>
        <w:t xml:space="preserve">(a) Maximize air quality and public health benefits relating to the reduction of nitrogen oxides emissions;</w:t>
      </w:r>
    </w:p>
    <w:p>
      <w:pPr>
        <w:spacing w:before="0" w:after="0" w:line="408" w:lineRule="exact"/>
        <w:ind w:left="0" w:right="0" w:firstLine="576"/>
        <w:jc w:val="left"/>
      </w:pPr>
      <w:r>
        <w:rPr>
          <w:strike/>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strike/>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strike/>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strike/>
        </w:rPr>
        <w:t xml:space="preserve">(e) Consideration must be given to investments across a range of fueling technologies and emissions reduction technologies; and</w:t>
      </w:r>
    </w:p>
    <w:p>
      <w:pPr>
        <w:spacing w:before="0" w:after="0" w:line="408" w:lineRule="exact"/>
        <w:ind w:left="0" w:right="0" w:firstLine="576"/>
        <w:jc w:val="left"/>
      </w:pPr>
      <w:r>
        <w:rPr>
          <w:strike/>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strike/>
        </w:rPr>
        <w:t xml:space="preserve">(4) Funding must be allocated to eligible projects under the terms of the consent decrees in the following manner:</w:t>
      </w:r>
    </w:p>
    <w:p>
      <w:pPr>
        <w:spacing w:before="0" w:after="0" w:line="408" w:lineRule="exact"/>
        <w:ind w:left="0" w:right="0" w:firstLine="576"/>
        <w:jc w:val="left"/>
      </w:pPr>
      <w:r>
        <w:rPr>
          <w:strike/>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strike/>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strike/>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strike/>
        </w:rPr>
        <w:t xml:space="preserve">(iv) No more than twenty percent of funding provided during the 2017-2019 biennium for airport ground support equipment;</w:t>
      </w:r>
    </w:p>
    <w:p>
      <w:pPr>
        <w:spacing w:before="0" w:after="0" w:line="408" w:lineRule="exact"/>
        <w:ind w:left="0" w:right="0" w:firstLine="576"/>
        <w:jc w:val="left"/>
      </w:pPr>
      <w:r>
        <w:rPr>
          <w:strike/>
        </w:rPr>
        <w:t xml:space="preserve">(v) No more than twenty percent of funding provided during the 2017-2019 biennium for ocean-going vessels' shore power;</w:t>
      </w:r>
    </w:p>
    <w:p>
      <w:pPr>
        <w:spacing w:before="0" w:after="0" w:line="408" w:lineRule="exact"/>
        <w:ind w:left="0" w:right="0" w:firstLine="576"/>
        <w:jc w:val="left"/>
      </w:pPr>
      <w:r>
        <w:rPr>
          <w:strike/>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strike/>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strike/>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strike/>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strike/>
        </w:rPr>
        <w:t xml:space="preserve">(5) To the extent this section conflicts with the consent decrees, the consent decrees supersede it.</w:t>
      </w:r>
    </w:p>
    <w:p>
      <w:pPr>
        <w:spacing w:before="0" w:after="0" w:line="408" w:lineRule="exact"/>
        <w:ind w:left="0" w:right="0" w:firstLine="576"/>
        <w:jc w:val="left"/>
      </w:pPr>
      <w:r>
        <w:rPr>
          <w:strike/>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strike/>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strike/>
        </w:rPr>
        <w:t xml:space="preserve">(8) For the purposes of this section:</w:t>
      </w:r>
    </w:p>
    <w:p>
      <w:pPr>
        <w:spacing w:before="0" w:after="0" w:line="408" w:lineRule="exact"/>
        <w:ind w:left="0" w:right="0" w:firstLine="576"/>
        <w:jc w:val="left"/>
      </w:pPr>
      <w:r>
        <w:rPr>
          <w:strike/>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strike/>
        </w:rPr>
        <w:t xml:space="preserve">(b) "Trustee" means the entity selected under the terms of the consent decrees to administer the disbursement of funds to eligible projects for the purposes of mitigating nitrogen oxides emission pollution.</w:t>
      </w:r>
      <w:r>
        <w:t>))</w:t>
      </w:r>
      <w:r>
        <w:rPr/>
        <w:t xml:space="preserve"> </w:t>
      </w:r>
      <w:r>
        <w:rPr>
          <w:u w:val="single"/>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u w:val="single"/>
        </w:rPr>
        <w:t xml:space="preserve">(2) All expenditures from this appropriation must:</w:t>
      </w:r>
    </w:p>
    <w:p>
      <w:pPr>
        <w:spacing w:before="0" w:after="0" w:line="408" w:lineRule="exact"/>
        <w:ind w:left="0" w:right="0" w:firstLine="576"/>
        <w:jc w:val="left"/>
      </w:pPr>
      <w:r>
        <w:rPr>
          <w:u w:val="single"/>
        </w:rPr>
        <w:t xml:space="preserve">(a) Be consistent with the terms of this settlement;</w:t>
      </w:r>
    </w:p>
    <w:p>
      <w:pPr>
        <w:spacing w:before="0" w:after="0" w:line="408" w:lineRule="exact"/>
        <w:ind w:left="0" w:right="0" w:firstLine="576"/>
        <w:jc w:val="left"/>
      </w:pPr>
      <w:r>
        <w:rPr>
          <w:u w:val="single"/>
        </w:rPr>
        <w:t xml:space="preserve">(b) Be consistent with the state of Washington beneficiary mitigation plan adopted by the department and approved by the Volkswagen settlement trustee; and</w:t>
      </w:r>
    </w:p>
    <w:p>
      <w:pPr>
        <w:spacing w:before="0" w:after="0" w:line="408" w:lineRule="exact"/>
        <w:ind w:left="0" w:right="0" w:firstLine="576"/>
        <w:jc w:val="left"/>
      </w:pPr>
      <w:r>
        <w:rPr>
          <w:u w:val="single"/>
        </w:rPr>
        <w:t xml:space="preserve">(c) Help achieve the state's results Washington goal of fifty thousand electric vehicles on the road by 2020.</w:t>
      </w:r>
    </w:p>
    <w:p>
      <w:pPr>
        <w:spacing w:before="0" w:after="0" w:line="408" w:lineRule="exact"/>
        <w:ind w:left="0" w:right="0" w:firstLine="576"/>
        <w:jc w:val="left"/>
      </w:pPr>
      <w:r>
        <w:rPr>
          <w:u w:val="single"/>
        </w:rPr>
        <w:t xml:space="preserve">(3) Fifteen percent of this appropriation must be spent on projects for the acquisition, installation, operation, and maintenance of new light duty zero emission vehicle supply equipment and infrastructure. The department of ecology shall work with the department of transportation to select projects and distribute funding contained in this subsection.</w:t>
      </w:r>
    </w:p>
    <w:p>
      <w:pPr>
        <w:spacing w:before="0" w:after="0" w:line="408" w:lineRule="exact"/>
        <w:ind w:left="0" w:right="0" w:firstLine="576"/>
        <w:jc w:val="left"/>
      </w:pPr>
      <w:r>
        <w:rPr>
          <w:u w:val="single"/>
        </w:rPr>
        <w:t xml:space="preserve">(4) The remaining eighty-five percent of this appropriation must be spent on projects as defined by the eligible categories in attachment A, appendix D-2 of the Volkswagen settlement and upon approval by the settlement trustee. The department of ecology shall use a competitive process to identify and select projects that maximize total air pollution reduction and health benefits; improve air quality in areas disproportionately affected by air pollution; leverage additional matching funds; achieve substantial emission reductions beyond what would occur absent this funding; accelerate fleet turnover to the cleanest engines, and accelerate adoption of electric vehicles, equipment, and vessels. The department of ecology shall work with the department of transportation as appropriate to select projects and distribute funding contained in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or other funding agreements for contaminated site identification, planning, investigation, or cleanup by local government as defined in RCW 70.105D.020, to ensure the safe and healthy development of property suitable for affordable housing as defined in RCW 43.63A.510(3).</w:t>
      </w:r>
    </w:p>
    <w:p>
      <w:pPr>
        <w:spacing w:before="0" w:after="0" w:line="408" w:lineRule="exact"/>
        <w:ind w:left="0" w:right="0" w:firstLine="576"/>
        <w:jc w:val="left"/>
      </w:pPr>
      <w:r>
        <w:rPr/>
        <w:t xml:space="preserve">(2) Funding recipients must restrict the use of the cleaned up property to affordable housing.</w:t>
      </w:r>
    </w:p>
    <w:p>
      <w:pPr>
        <w:spacing w:before="0" w:after="0" w:line="408" w:lineRule="exact"/>
        <w:ind w:left="0" w:right="0" w:firstLine="576"/>
        <w:jc w:val="left"/>
      </w:pPr>
      <w:r>
        <w:rPr/>
        <w:t xml:space="preserve">(3) The department, in collaboration with the department of commerce, shall develop a competitive process to select projects for funding, to include scoring conducted by a group of qualified experts from the department of ecology and the department of commerce. The criteria used to determine the scoring and priority for funding must include, but are not limited to, the following:</w:t>
      </w:r>
    </w:p>
    <w:p>
      <w:pPr>
        <w:spacing w:before="0" w:after="0" w:line="408" w:lineRule="exact"/>
        <w:ind w:left="0" w:right="0" w:firstLine="576"/>
        <w:jc w:val="left"/>
      </w:pPr>
      <w:r>
        <w:rPr/>
        <w:t xml:space="preserve">(a) Contaminated sites must be within the urban growth area boundaries;</w:t>
      </w:r>
    </w:p>
    <w:p>
      <w:pPr>
        <w:spacing w:before="0" w:after="0" w:line="408" w:lineRule="exact"/>
        <w:ind w:left="0" w:right="0" w:firstLine="576"/>
        <w:jc w:val="left"/>
      </w:pPr>
      <w:r>
        <w:rPr/>
        <w:t xml:space="preserve">(b) Contaminated sites must be zoned for residential or mixed-used;</w:t>
      </w:r>
    </w:p>
    <w:p>
      <w:pPr>
        <w:spacing w:before="0" w:after="0" w:line="408" w:lineRule="exact"/>
        <w:ind w:left="0" w:right="0" w:firstLine="576"/>
        <w:jc w:val="left"/>
      </w:pPr>
      <w:r>
        <w:rPr/>
        <w:t xml:space="preserve">(c) Locational suitability of contaminated sites for the development of affordable housing;</w:t>
      </w:r>
    </w:p>
    <w:p>
      <w:pPr>
        <w:spacing w:before="0" w:after="0" w:line="408" w:lineRule="exact"/>
        <w:ind w:left="0" w:right="0" w:firstLine="576"/>
        <w:jc w:val="left"/>
      </w:pPr>
      <w:r>
        <w:rPr/>
        <w:t xml:space="preserve">(d) Degree of contamination and complexity of contaminated sites;</w:t>
      </w:r>
    </w:p>
    <w:p>
      <w:pPr>
        <w:spacing w:before="0" w:after="0" w:line="408" w:lineRule="exact"/>
        <w:ind w:left="0" w:right="0" w:firstLine="576"/>
        <w:jc w:val="left"/>
      </w:pPr>
      <w:r>
        <w:rPr/>
        <w:t xml:space="preserve">(e) Timing of delivery of affordable housing units; and</w:t>
      </w:r>
    </w:p>
    <w:p>
      <w:pPr>
        <w:spacing w:before="0" w:after="0" w:line="408" w:lineRule="exact"/>
        <w:ind w:left="0" w:right="0" w:firstLine="576"/>
        <w:jc w:val="left"/>
      </w:pPr>
      <w:r>
        <w:rPr/>
        <w:t xml:space="preserve">(f) The extent to which the project leverages other funds.</w:t>
      </w:r>
    </w:p>
    <w:p>
      <w:pPr>
        <w:spacing w:before="0" w:after="0" w:line="408" w:lineRule="exact"/>
        <w:ind w:left="0" w:right="0" w:firstLine="576"/>
        <w:jc w:val="left"/>
      </w:pPr>
      <w:r>
        <w:rPr/>
        <w:t xml:space="preserve">(4) By October 1, 2018, the department must submit a report to the office of financial management and the legislature. At a minimum, the report must identify:</w:t>
      </w:r>
    </w:p>
    <w:p>
      <w:pPr>
        <w:spacing w:before="0" w:after="0" w:line="408" w:lineRule="exact"/>
        <w:ind w:left="0" w:right="0" w:firstLine="576"/>
        <w:jc w:val="left"/>
      </w:pPr>
      <w:r>
        <w:rPr/>
        <w:t xml:space="preserve">(a) Program application and selection process;</w:t>
      </w:r>
    </w:p>
    <w:p>
      <w:pPr>
        <w:spacing w:before="0" w:after="0" w:line="408" w:lineRule="exact"/>
        <w:ind w:left="0" w:right="0" w:firstLine="576"/>
        <w:jc w:val="left"/>
      </w:pPr>
      <w:r>
        <w:rPr/>
        <w:t xml:space="preserve">(b) The total number of applications and amount of funding requested for this program; and</w:t>
      </w:r>
    </w:p>
    <w:p>
      <w:pPr>
        <w:spacing w:before="0" w:after="0" w:line="408" w:lineRule="exact"/>
        <w:ind w:left="0" w:right="0" w:firstLine="576"/>
        <w:jc w:val="left"/>
      </w:pPr>
      <w:r>
        <w:rPr/>
        <w:t xml:space="preserve">(c) A list of projects, description of projects, and location and number of affordable housing units developed or to be developed.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$46,915,000</w:t>
      </w:r>
    </w:p>
    <w:p>
      <w:pPr>
        <w:tabs>
          <w:tab w:val="right" w:leader="dot" w:pos="9936"/>
        </w:tabs>
        <w:ind w:left="0" w:right="0" w:firstLine="1440"/>
      </w:pPr>
      <w:r>
        <w:rPr/>
        <w:t xml:space="preserve">TOTAL</w:t>
      </w:r>
      <w:r>
        <w:tab/>
      </w:r>
      <w:r>
        <w:rPr/>
        <w:t xml:space="preserve">$53,915,000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to scrap and replace old, high-polluting diesel school buses, transit buses, and other public vehicles with low-emission and zero-emission vehicles.</w:t>
      </w:r>
    </w:p>
    <w:p>
      <w:pPr>
        <w:spacing w:before="0" w:after="0" w:line="408" w:lineRule="exact"/>
        <w:ind w:left="0" w:right="0" w:firstLine="576"/>
        <w:jc w:val="left"/>
      </w:pPr>
      <w:r>
        <w:rPr/>
        <w:t xml:space="preserve">(2) All expenditures from this 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appropriation is for scrapping and replacing pre-2001, high polluting school buses across the state with diesel or alternate fueled (propane, compressed natural gas, etc.) school buses that meet current federal emissions standards.</w:t>
      </w:r>
    </w:p>
    <w:p>
      <w:pPr>
        <w:spacing w:before="0" w:after="0" w:line="408" w:lineRule="exact"/>
        <w:ind w:left="0" w:right="0" w:firstLine="576"/>
        <w:jc w:val="left"/>
      </w:pPr>
      <w:r>
        <w:rPr/>
        <w:t xml:space="preserve">(4) Up to $9,750,000 of the appropriation is for scrapping and replacing pre-2007 diesel, high polluting transit buses across the state with new electric, zero-emission buses.</w:t>
      </w:r>
    </w:p>
    <w:p>
      <w:pPr>
        <w:spacing w:before="0" w:after="0" w:line="408" w:lineRule="exact"/>
        <w:ind w:left="0" w:right="0" w:firstLine="576"/>
        <w:jc w:val="left"/>
      </w:pPr>
      <w:r>
        <w:rPr/>
        <w:t xml:space="preserve">(5) Up to $6,650,000 of the appropriation is for replacing state government-owned gas or diesel powered passenger vehicles with all electric vehicles.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watershed restoration and enhancement projects. </w:t>
      </w:r>
      <w:r>
        <w:t>((</w:t>
      </w:r>
      <w:r>
        <w:rPr>
          <w:strike/>
        </w:rPr>
        <w:t xml:space="preserve">If chapter 1 (Substitute Senate Bill No. 6091 (water availability)), Laws of 2018 is not enacted by June 30, 2018, the amounts provided in this section shall lapse.</w:t>
      </w:r>
      <w:r>
        <w:t>))</w:t>
      </w:r>
      <w:r>
        <w:rPr/>
        <w:t xml:space="preserve"> </w:t>
      </w:r>
      <w:r>
        <w:rPr>
          <w:u w:val="single"/>
        </w:rPr>
        <w:t xml:space="preserve">$5,475,000 of the amount appropriated in this section is provided solely for the department to implement the requirements of chapter 1, Laws of 2018 (water availability) in water resource inventory area 59, the Colville river watershed.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$11,528,000</w:t>
      </w:r>
      <w:r>
        <w:t>))</w:t>
      </w:r>
    </w:p>
    <w:p>
      <w:pPr>
        <w:spacing w:before="0" w:after="0" w:line="408" w:lineRule="exact"/>
        <w:ind w:left="0" w:right="0" w:firstLine="0"/>
        <w:jc w:val="left"/>
        <w:tabs>
          <w:tab w:val="right" w:leader="none" w:pos="9936"/>
        </w:tabs>
      </w:pPr>
      <w:r>
        <w:tab/>
      </w:r>
      <w:r>
        <w:rPr>
          <w:u w:val="single"/>
        </w:rPr>
        <w:t xml:space="preserve">$1,475,000</w:t>
      </w:r>
    </w:p>
    <w:p>
      <w:pPr>
        <w:tabs>
          <w:tab w:val="right" w:leader="dot" w:pos="9936"/>
        </w:tabs>
        <w:ind w:left="0" w:right="0" w:firstLine="1440"/>
      </w:pPr>
      <w:r>
        <w:rPr/>
        <w:t xml:space="preserve">Subtotal Reappropriation</w:t>
      </w:r>
      <w:r>
        <w:tab/>
      </w:r>
      <w:r>
        <w:t>((</w:t>
      </w:r>
      <w:r>
        <w:rPr>
          <w:strike/>
        </w:rPr>
        <w:t xml:space="preserve">$30,053,000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$26,947,000</w:t>
      </w:r>
      <w:r>
        <w:t>))</w:t>
      </w:r>
    </w:p>
    <w:p>
      <w:pPr>
        <w:spacing w:before="0" w:after="0" w:line="408" w:lineRule="exact"/>
        <w:ind w:left="0" w:right="0" w:firstLine="0"/>
        <w:jc w:val="left"/>
        <w:tabs>
          <w:tab w:val="right" w:leader="none" w:pos="9936"/>
        </w:tabs>
      </w:pPr>
      <w:r>
        <w:tab/>
      </w:r>
      <w:r>
        <w:rPr>
          <w:u w:val="single"/>
        </w:rPr>
        <w:t xml:space="preserve">$20,852,000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$97,000,000</w:t>
      </w:r>
    </w:p>
    <w:p>
      <w:pPr>
        <w:tabs>
          <w:tab w:val="right" w:leader="none" w:pos="9936"/>
        </w:tabs>
        <w:ind w:left="0" w:right="0" w:firstLine="1440"/>
      </w:pPr>
      <w:r>
        <w:tab/>
      </w:r>
      <w:r>
        <w:rPr>
          <w:u w:val="single"/>
        </w:rPr>
        <w:t xml:space="preserve">$76,189,000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strike/>
        </w:rPr>
        <w:t xml:space="preserve">$26,457,000</w:t>
      </w:r>
    </w:p>
    <w:p>
      <w:pPr>
        <w:tabs>
          <w:tab w:val="right" w:leader="none" w:pos="9936"/>
        </w:tabs>
        <w:ind w:left="0" w:right="0" w:firstLine="1440"/>
      </w:pPr>
      <w:r>
        <w:tab/>
      </w:r>
      <w:r>
        <w:rPr>
          <w:u w:val="single"/>
        </w:rPr>
        <w:t xml:space="preserve">$26,482,000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$3,217,000</w:t>
      </w:r>
      <w:r>
        <w:t>))</w:t>
      </w:r>
    </w:p>
    <w:p>
      <w:pPr>
        <w:spacing w:before="0" w:after="0" w:line="408" w:lineRule="exact"/>
        <w:ind w:left="0" w:right="0" w:firstLine="0"/>
        <w:jc w:val="left"/>
        <w:tabs>
          <w:tab w:val="right" w:leader="none" w:pos="9936"/>
        </w:tabs>
      </w:pPr>
      <w:r>
        <w:tab/>
      </w:r>
      <w:r>
        <w:rPr>
          <w:u w:val="single"/>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$3,823,000</w:t>
      </w:r>
      <w:r>
        <w:t>))</w:t>
      </w:r>
    </w:p>
    <w:p>
      <w:pPr>
        <w:spacing w:before="0" w:after="0" w:line="408" w:lineRule="exact"/>
        <w:ind w:left="0" w:right="0" w:firstLine="0"/>
        <w:jc w:val="left"/>
        <w:tabs>
          <w:tab w:val="right" w:leader="none" w:pos="9936"/>
        </w:tabs>
      </w:pPr>
      <w:r>
        <w:tab/>
      </w:r>
      <w:r>
        <w:rPr>
          <w:u w:val="single"/>
        </w:rPr>
        <w:t xml:space="preserve">$3,992,000</w:t>
      </w:r>
    </w:p>
    <w:p>
      <w:pPr>
        <w:tabs>
          <w:tab w:val="right" w:leader="dot" w:pos="9936"/>
        </w:tabs>
        <w:ind w:left="0" w:right="0" w:firstLine="1440"/>
      </w:pPr>
      <w:r>
        <w:rPr/>
        <w:t xml:space="preserve">TOTAL</w:t>
      </w:r>
      <w:r>
        <w:tab/>
      </w:r>
      <w:r>
        <w:rPr>
          <w:strike/>
        </w:rPr>
        <w:t xml:space="preserve">$7,040,000</w:t>
      </w:r>
    </w:p>
    <w:p>
      <w:pPr>
        <w:tabs>
          <w:tab w:val="right" w:leader="none" w:pos="9936"/>
        </w:tabs>
        <w:ind w:left="0" w:right="0" w:firstLine="1440"/>
      </w:pPr>
      <w:r>
        <w:tab/>
      </w:r>
      <w:r>
        <w:rPr>
          <w:u w:val="single"/>
        </w:rPr>
        <w:t xml:space="preserve">$7,378,000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$206,000</w:t>
      </w:r>
      <w:r>
        <w:t>))</w:t>
      </w:r>
    </w:p>
    <w:p>
      <w:pPr>
        <w:spacing w:before="0" w:after="0" w:line="408" w:lineRule="exact"/>
        <w:ind w:left="0" w:right="0" w:firstLine="0"/>
        <w:jc w:val="left"/>
        <w:tabs>
          <w:tab w:val="right" w:leader="none" w:pos="9936"/>
        </w:tabs>
      </w:pPr>
      <w:r>
        <w:tab/>
      </w:r>
      <w:r>
        <w:rPr>
          <w:u w:val="single"/>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strike/>
        </w:rPr>
        <w:t xml:space="preserve">$1,605,000</w:t>
      </w:r>
    </w:p>
    <w:p>
      <w:pPr>
        <w:tabs>
          <w:tab w:val="right" w:leader="none" w:pos="9936"/>
        </w:tabs>
        <w:ind w:left="0" w:right="0" w:firstLine="1440"/>
      </w:pPr>
      <w:r>
        <w:tab/>
      </w:r>
      <w:r>
        <w:rPr>
          <w:u w:val="single"/>
        </w:rPr>
        <w:t xml:space="preserve">$1,616,000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strike/>
        </w:rPr>
        <w:t xml:space="preserve">$1,755,000</w:t>
      </w:r>
    </w:p>
    <w:p>
      <w:pPr>
        <w:tabs>
          <w:tab w:val="right" w:leader="none" w:pos="9936"/>
        </w:tabs>
        <w:ind w:left="0" w:right="0" w:firstLine="1440"/>
      </w:pPr>
      <w:r>
        <w:tab/>
      </w:r>
      <w:r>
        <w:rPr>
          <w:u w:val="single"/>
        </w:rPr>
        <w:t xml:space="preserve">$1,770,000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$1,516,000</w:t>
      </w:r>
      <w:r>
        <w:t>))</w:t>
      </w:r>
    </w:p>
    <w:p>
      <w:pPr>
        <w:spacing w:before="0" w:after="0" w:line="408" w:lineRule="exact"/>
        <w:ind w:left="0" w:right="0" w:firstLine="0"/>
        <w:jc w:val="left"/>
        <w:tabs>
          <w:tab w:val="right" w:leader="none" w:pos="9936"/>
        </w:tabs>
      </w:pPr>
      <w:r>
        <w:tab/>
      </w:r>
      <w:r>
        <w:rPr>
          <w:u w:val="single"/>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$1,516,000</w:t>
      </w:r>
    </w:p>
    <w:p>
      <w:pPr>
        <w:tabs>
          <w:tab w:val="right" w:leader="none" w:pos="9936"/>
        </w:tabs>
        <w:ind w:left="0" w:right="0" w:firstLine="1440"/>
      </w:pPr>
      <w:r>
        <w:tab/>
      </w:r>
      <w:r>
        <w:rPr>
          <w:u w:val="single"/>
        </w:rPr>
        <w:t xml:space="preserve">$1,596,000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$541,000</w:t>
      </w:r>
      <w:r>
        <w:t>))</w:t>
      </w:r>
    </w:p>
    <w:p>
      <w:pPr>
        <w:spacing w:before="0" w:after="0" w:line="408" w:lineRule="exact"/>
        <w:ind w:left="0" w:right="0" w:firstLine="0"/>
        <w:jc w:val="left"/>
        <w:tabs>
          <w:tab w:val="right" w:leader="none" w:pos="9936"/>
        </w:tabs>
      </w:pPr>
      <w:r>
        <w:tab/>
      </w:r>
      <w:r>
        <w:rPr>
          <w:u w:val="single"/>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strike/>
        </w:rPr>
        <w:t xml:space="preserve">$11,180,000</w:t>
      </w:r>
    </w:p>
    <w:p>
      <w:pPr>
        <w:tabs>
          <w:tab w:val="right" w:leader="none" w:pos="9936"/>
        </w:tabs>
        <w:ind w:left="0" w:right="0" w:firstLine="1440"/>
      </w:pPr>
      <w:r>
        <w:tab/>
      </w:r>
      <w:r>
        <w:rPr>
          <w:u w:val="single"/>
        </w:rPr>
        <w:t xml:space="preserve">$11,208,000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$4,218,000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$2,829,000</w:t>
      </w:r>
    </w:p>
    <w:p>
      <w:pPr>
        <w:tabs>
          <w:tab w:val="right" w:leader="dot" w:pos="9936"/>
        </w:tabs>
        <w:ind w:left="0" w:right="0" w:firstLine="1440"/>
      </w:pPr>
      <w:r>
        <w:rPr/>
        <w:t xml:space="preserve">TOTAL</w:t>
      </w:r>
      <w:r>
        <w:tab/>
      </w:r>
      <w:r>
        <w:rPr/>
        <w:t xml:space="preserve">$3,571,000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strike/>
        </w:rPr>
        <w:t xml:space="preserve">$17,694,000</w:t>
      </w:r>
    </w:p>
    <w:p>
      <w:pPr>
        <w:tabs>
          <w:tab w:val="right" w:leader="none" w:pos="9936"/>
        </w:tabs>
        <w:ind w:left="0" w:right="0" w:firstLine="1440"/>
      </w:pPr>
      <w:r>
        <w:tab/>
      </w:r>
      <w:r>
        <w:rPr>
          <w:u w:val="single"/>
        </w:rPr>
        <w:t xml:space="preserve">$17,712,000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strike/>
        </w:rPr>
        <w:t xml:space="preserve">$4,500,000</w:t>
      </w:r>
    </w:p>
    <w:p>
      <w:pPr>
        <w:tabs>
          <w:tab w:val="right" w:leader="none" w:pos="9936"/>
        </w:tabs>
        <w:ind w:left="0" w:right="0" w:firstLine="1440"/>
      </w:pPr>
      <w:r>
        <w:tab/>
      </w:r>
      <w:r>
        <w:rPr>
          <w:u w:val="single"/>
        </w:rPr>
        <w:t xml:space="preserve">$4,950,000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3072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tabs>
          <w:tab w:val="right" w:leader="dot" w:pos="9936"/>
        </w:tabs>
        <w:ind w:left="0" w:right="0" w:firstLine="0"/>
      </w:pPr>
      <w:r>
        <w:rPr>
          <w:u w:val="single"/>
        </w:rPr>
        <w:t>Appropriation:</w:t>
      </w:r>
    </w:p>
    <w:p>
      <w:pPr>
        <w:spacing w:before="12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$172,000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$3,499,000</w:t>
      </w:r>
    </w:p>
    <w:p>
      <w:pPr>
        <w:tabs>
          <w:tab w:val="right" w:leader="none" w:pos="9936"/>
        </w:tabs>
        <w:ind w:left="0" w:right="0" w:firstLine="1440"/>
      </w:pPr>
      <w:r>
        <w:tab/>
      </w:r>
      <w:r>
        <w:rPr>
          <w:u w:val="single"/>
        </w:rPr>
        <w:t xml:space="preserve">$3,671,000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$5,538,000</w:t>
      </w:r>
      <w:r>
        <w:t>))</w:t>
      </w:r>
    </w:p>
    <w:p>
      <w:pPr>
        <w:spacing w:before="0" w:after="0" w:line="408" w:lineRule="exact"/>
        <w:ind w:left="0" w:right="0" w:firstLine="0"/>
        <w:jc w:val="left"/>
        <w:tabs>
          <w:tab w:val="right" w:leader="none" w:pos="9936"/>
        </w:tabs>
      </w:pPr>
      <w:r>
        <w:tab/>
      </w:r>
      <w:r>
        <w:rPr>
          <w:u w:val="single"/>
        </w:rPr>
        <w:t xml:space="preserve">$5,619,000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$592,000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strike/>
        </w:rPr>
        <w:t xml:space="preserve">$8,646,000</w:t>
      </w:r>
    </w:p>
    <w:p>
      <w:pPr>
        <w:tabs>
          <w:tab w:val="right" w:leader="none" w:pos="9936"/>
        </w:tabs>
        <w:ind w:left="0" w:right="0" w:firstLine="1440"/>
      </w:pPr>
      <w:r>
        <w:tab/>
      </w:r>
      <w:r>
        <w:rPr>
          <w:u w:val="single"/>
        </w:rPr>
        <w:t xml:space="preserve">$9,023,000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$2,320,000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$234,000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$2,438,000</w:t>
      </w:r>
    </w:p>
    <w:p>
      <w:pPr>
        <w:tabs>
          <w:tab w:val="right" w:leader="none" w:pos="9936"/>
        </w:tabs>
        <w:ind w:left="0" w:right="0" w:firstLine="1440"/>
      </w:pPr>
      <w:r>
        <w:tab/>
      </w:r>
      <w:r>
        <w:rPr>
          <w:u w:val="single"/>
        </w:rPr>
        <w:t xml:space="preserve">$2,788,000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strike/>
        </w:rPr>
        <w:t xml:space="preserve">$1,352,000</w:t>
      </w:r>
    </w:p>
    <w:p>
      <w:pPr>
        <w:tabs>
          <w:tab w:val="right" w:leader="none" w:pos="9936"/>
        </w:tabs>
        <w:ind w:left="0" w:right="0" w:firstLine="1440"/>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$697,000</w:t>
      </w:r>
      <w:r>
        <w:t>))</w:t>
      </w:r>
    </w:p>
    <w:p>
      <w:pPr>
        <w:spacing w:before="0" w:after="0" w:line="408" w:lineRule="exact"/>
        <w:ind w:left="0" w:right="0" w:firstLine="0"/>
        <w:jc w:val="left"/>
        <w:tabs>
          <w:tab w:val="right" w:leader="none" w:pos="9936"/>
        </w:tabs>
      </w:pPr>
      <w:r>
        <w:tab/>
      </w:r>
      <w:r>
        <w:rPr>
          <w:u w:val="single"/>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strike/>
        </w:rPr>
        <w:t xml:space="preserve">$9,769,000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$1,109,000</w:t>
      </w:r>
      <w:r>
        <w:t>))</w:t>
      </w:r>
    </w:p>
    <w:p>
      <w:pPr>
        <w:spacing w:before="0" w:after="0" w:line="408" w:lineRule="exact"/>
        <w:ind w:left="0" w:right="0" w:firstLine="0"/>
        <w:jc w:val="left"/>
        <w:tabs>
          <w:tab w:val="right" w:leader="none" w:pos="9936"/>
        </w:tabs>
      </w:pPr>
      <w:r>
        <w:tab/>
      </w:r>
      <w:r>
        <w:rPr>
          <w:u w:val="single"/>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$1,109,000</w:t>
      </w:r>
    </w:p>
    <w:p>
      <w:pPr>
        <w:tabs>
          <w:tab w:val="right" w:leader="none" w:pos="9936"/>
        </w:tabs>
        <w:ind w:left="0" w:right="0" w:firstLine="1440"/>
      </w:pPr>
      <w:r>
        <w:tab/>
      </w:r>
      <w:r>
        <w:rPr>
          <w:u w:val="single"/>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$2,018,000</w:t>
      </w:r>
    </w:p>
    <w:p>
      <w:pPr>
        <w:tabs>
          <w:tab w:val="right" w:leader="none" w:pos="9936"/>
        </w:tabs>
        <w:ind w:left="0" w:right="0" w:firstLine="1440"/>
      </w:pPr>
      <w:r>
        <w:tab/>
      </w:r>
      <w:r>
        <w:rPr>
          <w:u w:val="single"/>
        </w:rPr>
        <w:t xml:space="preserve">$2,124,000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strike/>
        </w:rPr>
        <w:t xml:space="preserve">$5,073,000</w:t>
      </w:r>
    </w:p>
    <w:p>
      <w:pPr>
        <w:tabs>
          <w:tab w:val="right" w:leader="none" w:pos="9936"/>
        </w:tabs>
        <w:ind w:left="0" w:right="0" w:firstLine="1440"/>
      </w:pPr>
      <w:r>
        <w:tab/>
      </w:r>
      <w:r>
        <w:rPr>
          <w:u w:val="single"/>
        </w:rPr>
        <w:t xml:space="preserve">$5,131,000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$718,000</w:t>
      </w:r>
    </w:p>
    <w:p>
      <w:pPr>
        <w:tabs>
          <w:tab w:val="right" w:leader="none" w:pos="9936"/>
        </w:tabs>
        <w:ind w:left="0" w:right="0" w:firstLine="1440"/>
      </w:pPr>
      <w:r>
        <w:tab/>
      </w:r>
      <w:r>
        <w:rPr>
          <w:u w:val="single"/>
        </w:rPr>
        <w:t xml:space="preserve">$747,000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$1,845,000</w:t>
      </w:r>
    </w:p>
    <w:p>
      <w:pPr>
        <w:tabs>
          <w:tab w:val="right" w:leader="none" w:pos="9936"/>
        </w:tabs>
        <w:ind w:left="0" w:right="0" w:firstLine="1440"/>
      </w:pPr>
      <w:r>
        <w:tab/>
      </w:r>
      <w:r>
        <w:rPr>
          <w:u w:val="single"/>
        </w:rPr>
        <w:t xml:space="preserve">$1,491,000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$964,000</w:t>
      </w:r>
    </w:p>
    <w:p>
      <w:pPr>
        <w:tabs>
          <w:tab w:val="right" w:leader="none" w:pos="9936"/>
        </w:tabs>
        <w:ind w:left="0" w:right="0" w:firstLine="1440"/>
      </w:pPr>
      <w:r>
        <w:tab/>
      </w:r>
      <w:r>
        <w:rPr>
          <w:u w:val="single"/>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$428,000</w:t>
      </w:r>
    </w:p>
    <w:p>
      <w:pPr>
        <w:tabs>
          <w:tab w:val="right" w:leader="none" w:pos="9936"/>
        </w:tabs>
        <w:ind w:left="0" w:right="0" w:firstLine="1440"/>
      </w:pPr>
      <w:r>
        <w:tab/>
      </w:r>
      <w:r>
        <w:rPr>
          <w:u w:val="single"/>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$209,000</w:t>
      </w:r>
      <w:r>
        <w:t>))</w:t>
      </w:r>
    </w:p>
    <w:p>
      <w:pPr>
        <w:spacing w:before="0" w:after="0" w:line="408" w:lineRule="exact"/>
        <w:ind w:left="0" w:right="0" w:firstLine="0"/>
        <w:jc w:val="left"/>
        <w:tabs>
          <w:tab w:val="right" w:leader="none" w:pos="9936"/>
        </w:tabs>
      </w:pPr>
      <w:r>
        <w:tab/>
      </w:r>
      <w:r>
        <w:rPr>
          <w:u w:val="single"/>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strike/>
        </w:rPr>
        <w:t xml:space="preserve">$4,568,000</w:t>
      </w:r>
    </w:p>
    <w:p>
      <w:pPr>
        <w:tabs>
          <w:tab w:val="right" w:leader="none" w:pos="9936"/>
        </w:tabs>
        <w:ind w:left="0" w:right="0" w:firstLine="1440"/>
      </w:pPr>
      <w:r>
        <w:tab/>
      </w:r>
      <w:r>
        <w:rPr>
          <w:u w:val="single"/>
        </w:rPr>
        <w:t xml:space="preserve">$4,579,000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$2,622,000</w:t>
      </w:r>
      <w:r>
        <w:t>))</w:t>
      </w:r>
    </w:p>
    <w:p>
      <w:pPr>
        <w:spacing w:before="0" w:after="0" w:line="408" w:lineRule="exact"/>
        <w:ind w:left="0" w:right="0" w:firstLine="0"/>
        <w:jc w:val="left"/>
        <w:tabs>
          <w:tab w:val="right" w:leader="none" w:pos="9936"/>
        </w:tabs>
      </w:pPr>
      <w:r>
        <w:tab/>
      </w:r>
      <w:r>
        <w:rPr>
          <w:u w:val="single"/>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$2,622,000</w:t>
      </w:r>
    </w:p>
    <w:p>
      <w:pPr>
        <w:tabs>
          <w:tab w:val="right" w:leader="none" w:pos="9936"/>
        </w:tabs>
        <w:ind w:left="0" w:right="0" w:firstLine="1440"/>
      </w:pPr>
      <w:r>
        <w:tab/>
      </w:r>
      <w:r>
        <w:rPr>
          <w:u w:val="single"/>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$475,000</w:t>
      </w:r>
      <w:r>
        <w:t>))</w:t>
      </w:r>
    </w:p>
    <w:p>
      <w:pPr>
        <w:spacing w:before="0" w:after="0" w:line="408" w:lineRule="exact"/>
        <w:ind w:left="0" w:right="0" w:firstLine="0"/>
        <w:jc w:val="left"/>
        <w:tabs>
          <w:tab w:val="right" w:leader="none" w:pos="9936"/>
        </w:tabs>
      </w:pPr>
      <w:r>
        <w:tab/>
      </w:r>
      <w:r>
        <w:rPr>
          <w:u w:val="single"/>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strike/>
        </w:rPr>
        <w:t xml:space="preserve">$5,471,000</w:t>
      </w:r>
    </w:p>
    <w:p>
      <w:pPr>
        <w:tabs>
          <w:tab w:val="right" w:leader="none" w:pos="9936"/>
        </w:tabs>
        <w:ind w:left="0" w:right="0" w:firstLine="1440"/>
      </w:pPr>
      <w:r>
        <w:tab/>
      </w:r>
      <w:r>
        <w:rPr>
          <w:u w:val="single"/>
        </w:rPr>
        <w:t xml:space="preserve">$5,496,000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strike/>
        </w:rPr>
        <w:t xml:space="preserve">$5,254,000</w:t>
      </w:r>
    </w:p>
    <w:p>
      <w:pPr>
        <w:tabs>
          <w:tab w:val="right" w:leader="none" w:pos="9936"/>
        </w:tabs>
        <w:ind w:left="0" w:right="0" w:firstLine="1440"/>
      </w:pPr>
      <w:r>
        <w:tab/>
      </w:r>
      <w:r>
        <w:rPr>
          <w:u w:val="single"/>
        </w:rPr>
        <w:t xml:space="preserve">$5,266,000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$713,000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strike/>
        </w:rPr>
        <w:t xml:space="preserve">$5,771,000</w:t>
      </w:r>
    </w:p>
    <w:p>
      <w:pPr>
        <w:tabs>
          <w:tab w:val="right" w:leader="none" w:pos="9936"/>
        </w:tabs>
        <w:ind w:left="0" w:right="0" w:firstLine="1440"/>
      </w:pPr>
      <w:r>
        <w:tab/>
      </w:r>
      <w:r>
        <w:rPr>
          <w:u w:val="single"/>
        </w:rPr>
        <w:t xml:space="preserve">$5,808,000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strike/>
        </w:rPr>
        <w:t xml:space="preserve">$11,411,000</w:t>
      </w:r>
    </w:p>
    <w:p>
      <w:pPr>
        <w:tabs>
          <w:tab w:val="right" w:leader="none" w:pos="9936"/>
        </w:tabs>
        <w:ind w:left="0" w:right="0" w:firstLine="1440"/>
      </w:pPr>
      <w:r>
        <w:tab/>
      </w:r>
      <w:r>
        <w:rPr>
          <w:u w:val="single"/>
        </w:rPr>
        <w:t xml:space="preserve">$11,427,000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$266,000</w:t>
      </w:r>
      <w:r>
        <w:t>))</w:t>
      </w:r>
    </w:p>
    <w:p>
      <w:pPr>
        <w:spacing w:before="0" w:after="0" w:line="408" w:lineRule="exact"/>
        <w:ind w:left="0" w:right="0" w:firstLine="0"/>
        <w:jc w:val="left"/>
        <w:tabs>
          <w:tab w:val="right" w:leader="none" w:pos="9936"/>
        </w:tabs>
      </w:pPr>
      <w:r>
        <w:tab/>
      </w:r>
      <w:r>
        <w:rPr>
          <w:u w:val="single"/>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strike/>
        </w:rPr>
        <w:t xml:space="preserve">$1,064,000</w:t>
      </w:r>
    </w:p>
    <w:p>
      <w:pPr>
        <w:tabs>
          <w:tab w:val="right" w:leader="none" w:pos="9936"/>
        </w:tabs>
        <w:ind w:left="0" w:right="0" w:firstLine="1440"/>
      </w:pPr>
      <w:r>
        <w:tab/>
      </w:r>
      <w:r>
        <w:rPr>
          <w:u w:val="single"/>
        </w:rPr>
        <w:t xml:space="preserve">$1,078,000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$358,000</w:t>
      </w:r>
      <w:r>
        <w:t>))</w:t>
      </w:r>
    </w:p>
    <w:p>
      <w:pPr>
        <w:spacing w:before="0" w:after="0" w:line="408" w:lineRule="exact"/>
        <w:ind w:left="0" w:right="0" w:firstLine="0"/>
        <w:jc w:val="left"/>
        <w:tabs>
          <w:tab w:val="right" w:leader="none" w:pos="9936"/>
        </w:tabs>
      </w:pP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$4,175,000</w:t>
      </w:r>
    </w:p>
    <w:p>
      <w:pPr>
        <w:tabs>
          <w:tab w:val="right" w:leader="none" w:pos="9936"/>
        </w:tabs>
        <w:ind w:left="0" w:right="0" w:firstLine="1440"/>
      </w:pPr>
      <w:r>
        <w:tab/>
      </w:r>
      <w:r>
        <w:rPr>
          <w:u w:val="single"/>
        </w:rPr>
        <w:t xml:space="preserve">$4,194,000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strike/>
        </w:rPr>
        <w:t xml:space="preserve">$4,232,000</w:t>
      </w:r>
    </w:p>
    <w:p>
      <w:pPr>
        <w:tabs>
          <w:tab w:val="right" w:leader="none" w:pos="9936"/>
        </w:tabs>
        <w:ind w:left="0" w:right="0" w:firstLine="1440"/>
      </w:pPr>
      <w:r>
        <w:tab/>
      </w:r>
      <w:r>
        <w:rPr>
          <w:u w:val="single"/>
        </w:rPr>
        <w:t xml:space="preserve">$4,255,000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$2,560,000</w:t>
      </w:r>
    </w:p>
    <w:p>
      <w:pPr>
        <w:tabs>
          <w:tab w:val="right" w:leader="none" w:pos="9936"/>
        </w:tabs>
        <w:ind w:left="0" w:right="0" w:firstLine="1440"/>
      </w:pPr>
      <w:r>
        <w:tab/>
      </w:r>
      <w:r>
        <w:rPr>
          <w:u w:val="single"/>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3073</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$13,195,000</w:t>
      </w:r>
      <w:r>
        <w:t>))</w:t>
      </w:r>
    </w:p>
    <w:p>
      <w:pPr>
        <w:spacing w:before="0" w:after="0" w:line="408" w:lineRule="exact"/>
        <w:ind w:left="0" w:right="0" w:firstLine="0"/>
        <w:jc w:val="left"/>
        <w:tabs>
          <w:tab w:val="right" w:leader="none" w:pos="9936"/>
        </w:tabs>
      </w:pPr>
      <w:r>
        <w:tab/>
      </w:r>
      <w:r>
        <w:rPr>
          <w:u w:val="single"/>
        </w:rPr>
        <w:t xml:space="preserve">$11,300,000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$52,800,000</w:t>
      </w:r>
      <w:r>
        <w:t>))</w:t>
      </w:r>
    </w:p>
    <w:p>
      <w:pPr>
        <w:spacing w:before="0" w:after="0" w:line="408" w:lineRule="exact"/>
        <w:ind w:left="0" w:right="0" w:firstLine="0"/>
        <w:jc w:val="left"/>
        <w:tabs>
          <w:tab w:val="right" w:leader="none" w:pos="9936"/>
        </w:tabs>
      </w:pPr>
      <w:r>
        <w:tab/>
      </w:r>
      <w:r>
        <w:rPr>
          <w:u w:val="single"/>
        </w:rPr>
        <w:t xml:space="preserve">$45,220,000</w:t>
      </w:r>
    </w:p>
    <w:p>
      <w:pPr>
        <w:tabs>
          <w:tab w:val="right" w:leader="dot" w:pos="9936"/>
        </w:tabs>
        <w:ind w:left="0" w:right="0" w:firstLine="1440"/>
      </w:pPr>
      <w:r>
        <w:rPr/>
        <w:t xml:space="preserve">TOTAL</w:t>
      </w:r>
      <w:r>
        <w:tab/>
      </w:r>
      <w:r>
        <w:rPr>
          <w:strike/>
        </w:rPr>
        <w:t xml:space="preserve">$65,995,000</w:t>
      </w:r>
    </w:p>
    <w:p>
      <w:pPr>
        <w:tabs>
          <w:tab w:val="right" w:leader="none" w:pos="9936"/>
        </w:tabs>
        <w:ind w:left="0" w:right="0" w:firstLine="1440"/>
      </w:pPr>
      <w:r>
        <w:tab/>
      </w:r>
      <w:r>
        <w:rPr>
          <w:u w:val="single"/>
        </w:rPr>
        <w:t xml:space="preserve">$56,520,000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3075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in this section is provided solely for the Barnum Point waterfront.</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$10,725,000</w:t>
      </w:r>
    </w:p>
    <w:p>
      <w:pPr>
        <w:tabs>
          <w:tab w:val="right" w:leader="dot" w:pos="9936"/>
        </w:tabs>
        <w:ind w:left="0" w:right="0" w:firstLine="1440"/>
      </w:pPr>
      <w:r>
        <w:rPr>
          <w:u w:val="single"/>
        </w:rPr>
        <w:t xml:space="preserve">Subtotal Appropriation</w:t>
      </w:r>
      <w:r>
        <w:tab/>
      </w:r>
      <w:r>
        <w:rPr>
          <w:u w:val="single"/>
        </w:rPr>
        <w:t xml:space="preserve">$11,725,000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spacing w:before="0" w:after="0" w:line="408" w:lineRule="exact"/>
        <w:ind w:left="0" w:right="0" w:firstLine="0"/>
        <w:jc w:val="left"/>
        <w:tabs>
          <w:tab w:val="right" w:leader="none" w:pos="9936"/>
        </w:tabs>
      </w:pPr>
      <w:r>
        <w:tab/>
      </w:r>
      <w:r>
        <w:rPr>
          <w:u w:val="single"/>
        </w:rPr>
        <w:t xml:space="preserve">$11,725,000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$1,752,000</w:t>
      </w:r>
      <w:r>
        <w:t>))</w:t>
      </w:r>
    </w:p>
    <w:p>
      <w:pPr>
        <w:spacing w:before="0" w:after="0" w:line="408" w:lineRule="exact"/>
        <w:ind w:left="0" w:right="0" w:firstLine="0"/>
        <w:jc w:val="left"/>
        <w:tabs>
          <w:tab w:val="right" w:leader="none" w:pos="9936"/>
        </w:tabs>
      </w:pPr>
      <w:r>
        <w:tab/>
      </w:r>
      <w:r>
        <w:rPr>
          <w:u w:val="single"/>
        </w:rPr>
        <w:t xml:space="preserve">$3,504,000</w:t>
      </w:r>
    </w:p>
    <w:p>
      <w:pPr>
        <w:tabs>
          <w:tab w:val="right" w:leader="dot" w:pos="9936"/>
        </w:tabs>
        <w:ind w:left="0" w:right="0" w:firstLine="1440"/>
      </w:pPr>
      <w:r>
        <w:rPr/>
        <w:t xml:space="preserve">TOTAL</w:t>
      </w:r>
      <w:r>
        <w:tab/>
      </w:r>
      <w:r>
        <w:rPr>
          <w:strike/>
        </w:rPr>
        <w:t xml:space="preserve">$3,752,000</w:t>
      </w:r>
    </w:p>
    <w:p>
      <w:pPr>
        <w:tabs>
          <w:tab w:val="right" w:leader="none" w:pos="9936"/>
        </w:tabs>
        <w:ind w:left="0" w:right="0" w:firstLine="1440"/>
      </w:pPr>
      <w:r>
        <w:tab/>
      </w:r>
      <w:r>
        <w:rPr>
          <w:u w:val="single"/>
        </w:rPr>
        <w:t xml:space="preserve">$7,504,000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$5,849,000</w:t>
      </w:r>
    </w:p>
    <w:p>
      <w:pPr>
        <w:tabs>
          <w:tab w:val="right" w:leader="dot" w:pos="9936"/>
        </w:tabs>
        <w:ind w:left="0" w:right="0" w:firstLine="1440"/>
      </w:pPr>
      <w:r>
        <w:rPr/>
        <w:t xml:space="preserve">TOTAL</w:t>
      </w:r>
      <w:r>
        <w:tab/>
      </w:r>
      <w:r>
        <w:rPr/>
        <w:t xml:space="preserve">$6,649,000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Southern Resident Killer Whales Recovery Projects (40000006)</w:t>
      </w:r>
    </w:p>
    <w:p>
      <w:pPr>
        <w:spacing w:before="120" w:after="0" w:line="408" w:lineRule="exact"/>
        <w:ind w:left="0" w:right="0" w:firstLine="576"/>
        <w:jc w:val="left"/>
      </w:pPr>
      <w:r>
        <w:rPr/>
        <w:t xml:space="preserve">The appropriation in this section is subject to the following conditions and limitations: Up to $130,000 of the appropriation is provided to review state hatcheries to identify opportunities to increase salmon production with a focus on the needs of the southern resident killer whale. The review must include a survey of existing hatcheries and cost estimates to increase salmon and steelhead production within existing capacity, and where hatcheries could be expanded to increase production. The review must be consistent with the federal endangered species act requirements and treaty tribal obligations. The review must be conducted in consultation with tribal co-managers, the hatchery scientific review group, and appropriate federal agencies. The review must be provided to the southern resident killer whale task force, the office of financial management, and fiscal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3029</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$80,000,000</w:t>
      </w:r>
      <w:r>
        <w:t>))</w:t>
      </w:r>
    </w:p>
    <w:p>
      <w:pPr>
        <w:spacing w:before="0" w:after="0" w:line="408" w:lineRule="exact"/>
        <w:ind w:left="0" w:right="0" w:firstLine="0"/>
        <w:jc w:val="left"/>
        <w:tabs>
          <w:tab w:val="right" w:leader="none" w:pos="9936"/>
        </w:tabs>
      </w:pPr>
      <w:r>
        <w:tab/>
      </w:r>
      <w:r>
        <w:rPr>
          <w:u w:val="single"/>
        </w:rPr>
        <w:t xml:space="preserve">$50,800,000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$63,500,000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3069</w:t>
      </w:r>
      <w:r>
        <w:rPr/>
        <w:t xml:space="preserve"> (uncodified) is amended to read as follows:</w:t>
      </w:r>
    </w:p>
    <w:p>
      <w:r>
        <w:rPr>
          <w:b/>
        </w:rPr>
        <w:t xml:space="preserve"> 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 </w:t>
      </w:r>
      <w:r>
        <w:rPr>
          <w:u w:val="single"/>
        </w:rPr>
        <w:t xml:space="preserve">The commission shall work cooperatively with the city of Kenmore to establish a public forum seeking advice on plans for further development of the Saint Edward ballfields. The advice from the public forum should guide both agency actions as well as city permitting prior to any further consideration of future ballfield development plans or continued environmental assessments.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w:t>
      </w:r>
      <w:r>
        <w:rPr>
          <w:u w:val="single"/>
        </w:rPr>
        <w:t xml:space="preserve">basin</w:t>
      </w:r>
      <w:r>
        <w:rPr/>
        <w:t xml:space="preserve"> irrigation district.</w:t>
      </w:r>
    </w:p>
    <w:p>
      <w:pPr>
        <w:spacing w:before="0" w:after="0" w:line="408" w:lineRule="exact"/>
        <w:ind w:left="0" w:right="0" w:firstLine="576"/>
        <w:jc w:val="left"/>
      </w:pPr>
      <w:r>
        <w:rPr/>
        <w:t xml:space="preserve">(2) $5,000,000 of the appropriations are provided solely for a </w:t>
      </w:r>
      <w:r>
        <w:t>((</w:t>
      </w:r>
      <w:r>
        <w:rPr>
          <w:strike/>
        </w:rPr>
        <w:t xml:space="preserve">forty-seven and one-half mile pipeline for full capacity. Funds must be prioritized to constructing the distribution system to a capacity serving no less than eleven thousand acres</w:t>
      </w:r>
      <w:r>
        <w:t>))</w:t>
      </w:r>
      <w:r>
        <w:rPr/>
        <w:t xml:space="preserve"> </w:t>
      </w:r>
      <w:r>
        <w:rPr>
          <w:u w:val="single"/>
        </w:rPr>
        <w:t xml:space="preserve">ground water replacement distribution system with a pump station located at east low canal mile 47.5. Funds must be prioritized to include costs associated with the pump station, pumps and electrical/power grid system that has the capacity to ultimately serve 10,500 eligible acres in the distribution service area</w:t>
      </w:r>
      <w:r>
        <w:rPr/>
        <w:t xml:space="preserve">.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Recreational Assets of Statewide Significance (92000446)</w:t>
      </w:r>
    </w:p>
    <w:p>
      <w:pPr>
        <w:spacing w:before="120" w:after="0" w:line="408" w:lineRule="exact"/>
        <w:ind w:left="0" w:right="0" w:firstLine="576"/>
        <w:jc w:val="left"/>
      </w:pPr>
      <w:r>
        <w:rPr/>
        <w:t xml:space="preserve">The appropriation in this section is subject to the following conditions and limitations: The appropriation is provided solely to conduct the study required in section 7007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3091 (uncodified) is  amended to read as follows:</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 </w:t>
      </w:r>
      <w:r>
        <w:rPr>
          <w:u w:val="single"/>
        </w:rPr>
        <w:t xml:space="preserve">Funding may be used for beach restoration, erosion control, sediment abatement, soft berm, and dynamic revetment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2018 c 2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$3,132,000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2017 3rd sp.s. c 4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$209,100,000</w:t>
      </w:r>
      <w:r>
        <w:t>))</w:t>
      </w:r>
    </w:p>
    <w:p>
      <w:pPr>
        <w:spacing w:before="0" w:after="0" w:line="408" w:lineRule="exact"/>
        <w:ind w:left="0" w:right="0" w:firstLine="0"/>
        <w:jc w:val="left"/>
        <w:tabs>
          <w:tab w:val="right" w:leader="none" w:pos="9936"/>
        </w:tabs>
      </w:pPr>
      <w:r>
        <w:tab/>
      </w:r>
      <w:r>
        <w:rPr>
          <w:u w:val="single"/>
        </w:rPr>
        <w:t xml:space="preserve">$210,220,000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t>((</w:t>
      </w:r>
      <w:r>
        <w:rPr>
          <w:strike/>
        </w:rPr>
        <w:t xml:space="preserve">$301,867,000</w:t>
      </w:r>
      <w:r>
        <w:t>))</w:t>
      </w:r>
    </w:p>
    <w:p>
      <w:pPr>
        <w:spacing w:before="0" w:after="0" w:line="408" w:lineRule="exact"/>
        <w:ind w:left="0" w:right="0" w:firstLine="0"/>
        <w:jc w:val="left"/>
        <w:tabs>
          <w:tab w:val="right" w:leader="none" w:pos="9936"/>
        </w:tabs>
      </w:pPr>
      <w:r>
        <w:tab/>
      </w:r>
      <w:r>
        <w:rPr>
          <w:u w:val="single"/>
        </w:rPr>
        <w:t xml:space="preserve">$302,887,000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$550,386,000</w:t>
      </w:r>
    </w:p>
    <w:p>
      <w:pPr>
        <w:tabs>
          <w:tab w:val="right" w:leader="none" w:pos="9936"/>
        </w:tabs>
        <w:ind w:left="0" w:right="0" w:firstLine="1440"/>
      </w:pPr>
      <w:r>
        <w:tab/>
      </w:r>
      <w:r>
        <w:rPr>
          <w:u w:val="single"/>
        </w:rPr>
        <w:t xml:space="preserve">$551,406,000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 </w:t>
      </w:r>
      <w:r>
        <w:rPr>
          <w:u w:val="single"/>
        </w:rPr>
        <w:t xml:space="preserve">for grants awarded in subsections (3), (4), and (5) of this section</w:t>
      </w:r>
      <w:r>
        <w:rPr/>
        <w:t xml:space="preserve">;</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w:t>
      </w:r>
      <w:r>
        <w:rPr>
          <w:u w:val="single"/>
        </w:rPr>
        <w:t xml:space="preserve">construction</w:t>
      </w:r>
      <w:r>
        <w:rPr/>
        <w:t xml:space="preserve">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$672,423,000</w:t>
      </w:r>
      <w:r>
        <w:t>))</w:t>
      </w:r>
    </w:p>
    <w:p>
      <w:pPr>
        <w:spacing w:before="0" w:after="0" w:line="408" w:lineRule="exact"/>
        <w:ind w:left="0" w:right="0" w:firstLine="0"/>
        <w:jc w:val="left"/>
        <w:tabs>
          <w:tab w:val="right" w:leader="none" w:pos="9936"/>
        </w:tabs>
      </w:pPr>
      <w:r>
        <w:tab/>
      </w:r>
      <w:r>
        <w:rPr>
          <w:u w:val="single"/>
        </w:rPr>
        <w:t xml:space="preserve">$723,674,000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$255,581,000</w:t>
      </w:r>
      <w:r>
        <w:t>))</w:t>
      </w:r>
    </w:p>
    <w:p>
      <w:pPr>
        <w:spacing w:before="0" w:after="0" w:line="408" w:lineRule="exact"/>
        <w:ind w:left="0" w:right="0" w:firstLine="0"/>
        <w:jc w:val="left"/>
        <w:tabs>
          <w:tab w:val="right" w:leader="none" w:pos="9936"/>
        </w:tabs>
      </w:pPr>
      <w:r>
        <w:tab/>
      </w:r>
      <w:r>
        <w:rPr>
          <w:u w:val="single"/>
        </w:rPr>
        <w:t xml:space="preserve">$243,238,000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t>((</w:t>
      </w:r>
      <w:r>
        <w:rPr>
          <w:strike/>
        </w:rPr>
        <w:t xml:space="preserve">$932,563,000</w:t>
      </w:r>
      <w:r>
        <w:t>))</w:t>
      </w:r>
    </w:p>
    <w:p>
      <w:pPr>
        <w:spacing w:before="0" w:after="0" w:line="408" w:lineRule="exact"/>
        <w:ind w:left="0" w:right="0" w:firstLine="0"/>
        <w:jc w:val="left"/>
        <w:tabs>
          <w:tab w:val="right" w:leader="none" w:pos="9936"/>
        </w:tabs>
      </w:pPr>
      <w:r>
        <w:tab/>
      </w:r>
      <w:r>
        <w:rPr>
          <w:u w:val="single"/>
        </w:rPr>
        <w:t xml:space="preserve">$971,471,000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strike/>
        </w:rPr>
        <w:t xml:space="preserve">$6,069,419,000</w:t>
      </w:r>
    </w:p>
    <w:p>
      <w:pPr>
        <w:tabs>
          <w:tab w:val="right" w:leader="none" w:pos="9936"/>
        </w:tabs>
        <w:ind w:left="0" w:right="0" w:firstLine="1440"/>
      </w:pPr>
      <w:r>
        <w:tab/>
      </w:r>
      <w:r>
        <w:rPr>
          <w:u w:val="single"/>
        </w:rPr>
        <w:t xml:space="preserve">$6,108,327,000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$3,600,000</w:t>
      </w:r>
      <w:r>
        <w:t>))</w:t>
      </w:r>
    </w:p>
    <w:p>
      <w:pPr>
        <w:spacing w:before="0" w:after="0" w:line="408" w:lineRule="exact"/>
        <w:ind w:left="0" w:right="0" w:firstLine="0"/>
        <w:jc w:val="left"/>
        <w:tabs>
          <w:tab w:val="right" w:leader="none" w:pos="9936"/>
        </w:tabs>
      </w:pPr>
      <w:r>
        <w:tab/>
      </w:r>
      <w:r>
        <w:rPr>
          <w:u w:val="single"/>
        </w:rPr>
        <w:t xml:space="preserve">$3,390,000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strike/>
        </w:rPr>
        <w:t xml:space="preserve">$16,697,000</w:t>
      </w:r>
    </w:p>
    <w:p>
      <w:pPr>
        <w:tabs>
          <w:tab w:val="right" w:leader="none" w:pos="9936"/>
        </w:tabs>
        <w:ind w:left="0" w:right="0" w:firstLine="1440"/>
      </w:pPr>
      <w:r>
        <w:tab/>
      </w:r>
      <w:r>
        <w:rPr>
          <w:u w:val="single"/>
        </w:rPr>
        <w:t xml:space="preserve">$16,487,000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w:t>
      </w:r>
      <w:r>
        <w:rPr>
          <w:u w:val="single"/>
        </w:rPr>
        <w:t xml:space="preserve">and</w:t>
      </w:r>
    </w:p>
    <w:p>
      <w:pPr>
        <w:spacing w:before="0" w:after="0" w:line="408" w:lineRule="exact"/>
        <w:ind w:left="0" w:right="0" w:firstLine="576"/>
        <w:jc w:val="left"/>
      </w:pPr>
      <w:r>
        <w:rPr/>
        <w:t xml:space="preserve">(b) </w:t>
      </w:r>
      <w:r>
        <w:t>((</w:t>
      </w:r>
      <w:r>
        <w:rPr>
          <w:strike/>
        </w:rPr>
        <w:t xml:space="preserve">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strike/>
        </w:rPr>
        <w:t xml:space="preserve">(c)</w:t>
      </w:r>
      <w:r>
        <w:t>))</w:t>
      </w:r>
      <w:r>
        <w:rPr/>
        <w:t xml:space="preserve">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5016</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$38,000</w:t>
      </w:r>
    </w:p>
    <w:p>
      <w:pPr>
        <w:tabs>
          <w:tab w:val="right" w:leader="dot" w:pos="9936"/>
        </w:tabs>
        <w:ind w:left="0" w:right="0" w:firstLine="1440"/>
      </w:pPr>
      <w:r>
        <w:rPr>
          <w:u w:val="single"/>
        </w:rPr>
        <w:t xml:space="preserve">Subtotal Reappropriation</w:t>
      </w:r>
      <w:r>
        <w:tab/>
      </w:r>
      <w:r>
        <w:rPr>
          <w:u w:val="single"/>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w:t>
      </w:r>
      <w:r>
        <w:t>((</w:t>
      </w:r>
      <w:r>
        <w:rPr>
          <w:strike/>
        </w:rPr>
        <w:t xml:space="preserve">$11,198,000</w:t>
      </w:r>
      <w:r>
        <w:t>))</w:t>
      </w:r>
      <w:r>
        <w:rPr/>
        <w:t xml:space="preserve"> </w:t>
      </w:r>
      <w:r>
        <w:rPr>
          <w:u w:val="single"/>
        </w:rPr>
        <w:t xml:space="preserve">$17,198,000</w:t>
      </w:r>
      <w:r>
        <w:rPr/>
        <w:t xml:space="preserve">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 </w:t>
      </w:r>
      <w:r>
        <w:rPr>
          <w:u w:val="single"/>
        </w:rPr>
        <w:t xml:space="preserve">K-8 Elementary</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0" w:after="0" w:line="408" w:lineRule="exact"/>
        <w:ind w:left="0" w:right="0" w:firstLine="576"/>
        <w:jc w:val="left"/>
      </w:pPr>
      <w:r>
        <w:rPr>
          <w:u w:val="single"/>
        </w:rPr>
        <w:t xml:space="preserve">(4) For projects in this section that are also eligible for funding through the school construction assistance program (SCAP), the office of the superintendent of public instruction must expedite and streamline the SCAP administrative requirements, timelines, and matching requirements in order for the funds provided in this section to be used promptly. Funds provided in this section, plus state funds provided in the SCAP grant, plus available local funds, must not exceed total project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$35,000,000</w:t>
      </w:r>
    </w:p>
    <w:p>
      <w:pPr>
        <w:tabs>
          <w:tab w:val="right" w:leader="none" w:pos="9936"/>
        </w:tabs>
        <w:ind w:left="0" w:right="0" w:firstLine="1440"/>
      </w:pPr>
      <w:r>
        <w:tab/>
      </w:r>
      <w:r>
        <w:rPr>
          <w:u w:val="single"/>
        </w:rPr>
        <w:t xml:space="preserve">$41,000,000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p>
    <w:p>
      <w:pPr>
        <w:spacing w:before="0" w:after="0" w:line="408" w:lineRule="exact"/>
        <w:ind w:left="0" w:right="0" w:firstLine="576"/>
        <w:jc w:val="left"/>
      </w:pPr>
      <w:r>
        <w:rPr>
          <w:u w:val="single"/>
        </w:rPr>
        <w:t xml:space="preserve">(4) $3,500,000 of the appropriation in this section is provided solely for the Chief Leschi school's auditorium.</w:t>
      </w:r>
    </w:p>
    <w:p>
      <w:pPr>
        <w:spacing w:before="0" w:after="0" w:line="408" w:lineRule="exact"/>
        <w:ind w:left="0" w:right="0" w:firstLine="576"/>
        <w:jc w:val="left"/>
      </w:pPr>
      <w:r>
        <w:rPr>
          <w:u w:val="single"/>
        </w:rPr>
        <w:t xml:space="preserve">(5) $4,000,000 of the appropriation in this section is provided solely for the Frantz H. Coe elementary school in Seattle.</w:t>
      </w:r>
    </w:p>
    <w:p>
      <w:pPr>
        <w:spacing w:before="0" w:after="0" w:line="408" w:lineRule="exact"/>
        <w:ind w:left="0" w:right="0" w:firstLine="576"/>
        <w:jc w:val="left"/>
      </w:pPr>
      <w:r>
        <w:rPr>
          <w:u w:val="single"/>
        </w:rPr>
        <w:t xml:space="preserve">(6) $1,450,000 of the appropriation in this section is provided solely for the Glacier site middle school in the Highline school district.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$21,186,000</w:t>
      </w:r>
      <w:r>
        <w:t>))</w:t>
      </w:r>
    </w:p>
    <w:p>
      <w:pPr>
        <w:spacing w:before="0" w:after="0" w:line="408" w:lineRule="exact"/>
        <w:ind w:left="0" w:right="0" w:firstLine="0"/>
        <w:jc w:val="left"/>
        <w:tabs>
          <w:tab w:val="right" w:leader="none" w:pos="9936"/>
        </w:tabs>
      </w:pPr>
      <w:r>
        <w:tab/>
      </w:r>
      <w:r>
        <w:rPr>
          <w:u w:val="single"/>
        </w:rPr>
        <w:t xml:space="preserve">$30,136,000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$21,186,000</w:t>
      </w:r>
    </w:p>
    <w:p>
      <w:pPr>
        <w:tabs>
          <w:tab w:val="right" w:leader="none" w:pos="9936"/>
        </w:tabs>
        <w:ind w:left="0" w:right="0" w:firstLine="1440"/>
      </w:pPr>
      <w:r>
        <w:tab/>
      </w:r>
      <w:r>
        <w:rPr>
          <w:u w:val="single"/>
        </w:rPr>
        <w:t xml:space="preserve">$30,136,000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5015</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$4,307,000</w:t>
      </w:r>
    </w:p>
    <w:p>
      <w:pPr>
        <w:tabs>
          <w:tab w:val="right" w:leader="none" w:pos="9936"/>
        </w:tabs>
        <w:ind w:left="0" w:right="0" w:firstLine="1440"/>
      </w:pPr>
      <w:r>
        <w:tab/>
      </w:r>
      <w:r>
        <w:rPr>
          <w:u w:val="single"/>
        </w:rPr>
        <w:t xml:space="preserve">$1,218,000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$45,445,000</w:t>
      </w:r>
    </w:p>
    <w:p>
      <w:pPr>
        <w:tabs>
          <w:tab w:val="right" w:leader="dot" w:pos="9936"/>
        </w:tabs>
        <w:ind w:left="0" w:right="0" w:firstLine="1440"/>
      </w:pPr>
      <w:r>
        <w:rPr/>
        <w:t xml:space="preserve">TOTAL</w:t>
      </w:r>
      <w:r>
        <w:tab/>
      </w:r>
      <w:r>
        <w:rPr/>
        <w:t xml:space="preserve">$46,445,000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College of Engineering Interdisciplinary Ed./Research Center I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5021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$14,500,000</w:t>
      </w:r>
      <w:r>
        <w:t>))</w:t>
      </w:r>
    </w:p>
    <w:p>
      <w:pPr>
        <w:spacing w:before="0" w:after="0" w:line="408" w:lineRule="exact"/>
        <w:ind w:left="0" w:right="0" w:firstLine="0"/>
        <w:jc w:val="left"/>
        <w:tabs>
          <w:tab w:val="right" w:leader="none" w:pos="9936"/>
        </w:tabs>
      </w:pPr>
      <w:r>
        <w:tab/>
      </w:r>
      <w:r>
        <w:rPr>
          <w:u w:val="single"/>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strike/>
        </w:rPr>
        <w:t xml:space="preserve">$44,500,000</w:t>
      </w:r>
    </w:p>
    <w:p>
      <w:pPr>
        <w:tabs>
          <w:tab w:val="right" w:leader="none" w:pos="9936"/>
        </w:tabs>
        <w:ind w:left="0" w:right="0" w:firstLine="1440"/>
      </w:pPr>
      <w:r>
        <w:tab/>
      </w:r>
      <w:r>
        <w:rPr>
          <w:u w:val="single"/>
        </w:rPr>
        <w:t xml:space="preserve">$47,500,000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5035</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$345,000</w:t>
      </w:r>
      <w:r>
        <w:t>))</w:t>
      </w:r>
    </w:p>
    <w:p>
      <w:pPr>
        <w:spacing w:before="0" w:after="0" w:line="408" w:lineRule="exact"/>
        <w:ind w:left="0" w:right="0" w:firstLine="0"/>
        <w:jc w:val="left"/>
        <w:tabs>
          <w:tab w:val="right" w:leader="none" w:pos="9936"/>
        </w:tabs>
      </w:pPr>
      <w:r>
        <w:tab/>
      </w:r>
      <w:r>
        <w:rPr>
          <w:u w:val="single"/>
        </w:rPr>
        <w:t xml:space="preserve">$359,000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strike/>
        </w:rPr>
        <w:t xml:space="preserve">$57,040,000</w:t>
      </w:r>
    </w:p>
    <w:p>
      <w:pPr>
        <w:tabs>
          <w:tab w:val="right" w:leader="none" w:pos="9936"/>
        </w:tabs>
        <w:ind w:left="0" w:right="0" w:firstLine="1440"/>
      </w:pPr>
      <w:r>
        <w:tab/>
      </w:r>
      <w:r>
        <w:rPr>
          <w:u w:val="single"/>
        </w:rPr>
        <w:t xml:space="preserve">$57,054,000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EASTERN WASHINGTON UNIVERSITY</w:t>
      </w:r>
    </w:p>
    <w:p>
      <w:pPr>
        <w:spacing w:before="0" w:after="0" w:line="408" w:lineRule="exact"/>
        <w:ind w:left="0" w:right="0" w:firstLine="576"/>
        <w:jc w:val="left"/>
      </w:pPr>
      <w:r>
        <w:rPr/>
        <w:t xml:space="preserve">Minor Works Preservation - Life Safety Code Compliance (30000569)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5038</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w:t>
      </w:r>
      <w:r>
        <w:t>))</w:t>
      </w:r>
    </w:p>
    <w:p>
      <w:pPr>
        <w:spacing w:before="0" w:after="0" w:line="408" w:lineRule="exact"/>
        <w:ind w:left="0" w:right="0" w:firstLine="0"/>
        <w:jc w:val="left"/>
        <w:tabs>
          <w:tab w:val="right" w:leader="none" w:pos="9936"/>
        </w:tabs>
      </w:pP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$28,500,000</w:t>
      </w:r>
    </w:p>
    <w:p>
      <w:pPr>
        <w:tabs>
          <w:tab w:val="right" w:leader="none" w:pos="9936"/>
        </w:tabs>
        <w:ind w:left="0" w:right="0" w:firstLine="1440"/>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5039</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$23,500,000</w:t>
      </w:r>
    </w:p>
    <w:p>
      <w:pPr>
        <w:tabs>
          <w:tab w:val="right" w:leader="none" w:pos="9936"/>
        </w:tabs>
        <w:ind w:left="0" w:right="0" w:firstLine="1440"/>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5041</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w:t>
      </w:r>
      <w:r>
        <w:t>))</w:t>
      </w:r>
    </w:p>
    <w:p>
      <w:pPr>
        <w:spacing w:before="0" w:after="0" w:line="408" w:lineRule="exact"/>
        <w:ind w:left="0" w:right="0" w:firstLine="0"/>
        <w:jc w:val="left"/>
        <w:tabs>
          <w:tab w:val="right" w:leader="none" w:pos="9936"/>
        </w:tabs>
      </w:pPr>
      <w:r>
        <w:tab/>
      </w:r>
      <w:r>
        <w:rPr>
          <w:u w:val="single"/>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$33,915,000</w:t>
      </w:r>
      <w:r>
        <w:t>))</w:t>
      </w:r>
    </w:p>
    <w:p>
      <w:pPr>
        <w:spacing w:before="0" w:after="0" w:line="408" w:lineRule="exact"/>
        <w:ind w:left="0" w:right="0" w:firstLine="0"/>
        <w:jc w:val="left"/>
        <w:tabs>
          <w:tab w:val="right" w:leader="none" w:pos="9936"/>
        </w:tabs>
      </w:pPr>
      <w:r>
        <w:tab/>
      </w:r>
      <w:r>
        <w:rPr>
          <w:u w:val="single"/>
        </w:rPr>
        <w:t xml:space="preserve">$36,455,000</w:t>
      </w:r>
    </w:p>
    <w:p>
      <w:pPr>
        <w:tabs>
          <w:tab w:val="right" w:leader="dot" w:pos="9936"/>
        </w:tabs>
        <w:ind w:left="0" w:right="0" w:firstLine="1440"/>
      </w:pPr>
      <w:r>
        <w:rPr/>
        <w:t xml:space="preserve">TOTAL</w:t>
      </w:r>
      <w:r>
        <w:tab/>
      </w:r>
      <w:r>
        <w:rPr>
          <w:strike/>
        </w:rPr>
        <w:t xml:space="preserve">$41,415,000</w:t>
      </w:r>
    </w:p>
    <w:p>
      <w:pPr>
        <w:tabs>
          <w:tab w:val="right" w:leader="none" w:pos="9936"/>
        </w:tabs>
        <w:ind w:left="0" w:right="0" w:firstLine="1440"/>
      </w:pPr>
      <w:r>
        <w:tab/>
      </w:r>
      <w:r>
        <w:rPr>
          <w:u w:val="single"/>
        </w:rPr>
        <w:t xml:space="preserve">$47,455,000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5048</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w:t>
      </w:r>
      <w:r>
        <w:t>))</w:t>
      </w:r>
    </w:p>
    <w:p>
      <w:pPr>
        <w:spacing w:before="0" w:after="0" w:line="408" w:lineRule="exact"/>
        <w:ind w:left="0" w:right="0" w:firstLine="0"/>
        <w:jc w:val="left"/>
        <w:tabs>
          <w:tab w:val="right" w:leader="none" w:pos="9936"/>
        </w:tabs>
      </w:pPr>
      <w:r>
        <w:tab/>
      </w:r>
      <w:r>
        <w:rPr>
          <w:u w:val="single"/>
        </w:rPr>
        <w:t xml:space="preserve">$188,000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w:t>
      </w:r>
    </w:p>
    <w:p>
      <w:pPr>
        <w:tabs>
          <w:tab w:val="right" w:leader="none" w:pos="9936"/>
        </w:tabs>
        <w:ind w:left="0" w:right="0" w:firstLine="1440"/>
      </w:pPr>
      <w:r>
        <w:tab/>
      </w:r>
      <w:r>
        <w:rPr>
          <w:u w:val="single"/>
        </w:rPr>
        <w:t xml:space="preserve">$413,000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5046</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w:t>
      </w:r>
      <w:r>
        <w:t>))</w:t>
      </w:r>
    </w:p>
    <w:p>
      <w:pPr>
        <w:spacing w:before="0" w:after="0" w:line="408" w:lineRule="exact"/>
        <w:ind w:left="0" w:right="0" w:firstLine="0"/>
        <w:jc w:val="left"/>
        <w:tabs>
          <w:tab w:val="right" w:leader="none" w:pos="9936"/>
        </w:tabs>
      </w:pPr>
      <w:r>
        <w:tab/>
      </w:r>
      <w:r>
        <w:rPr>
          <w:u w:val="single"/>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$52,825,000</w:t>
      </w:r>
    </w:p>
    <w:p>
      <w:pPr>
        <w:tabs>
          <w:tab w:val="right" w:leader="dot" w:pos="9936"/>
        </w:tabs>
        <w:ind w:left="0" w:right="0" w:firstLine="1440"/>
      </w:pPr>
      <w:r>
        <w:rPr/>
        <w:t xml:space="preserve">TOTAL</w:t>
      </w:r>
      <w:r>
        <w:tab/>
      </w:r>
      <w:r>
        <w:rPr>
          <w:strike/>
        </w:rPr>
        <w:t xml:space="preserve">$37,500,000</w:t>
      </w:r>
    </w:p>
    <w:p>
      <w:pPr>
        <w:tabs>
          <w:tab w:val="right" w:leader="none" w:pos="9936"/>
        </w:tabs>
        <w:ind w:left="0" w:right="0" w:firstLine="1440"/>
      </w:pPr>
      <w:r>
        <w:tab/>
      </w:r>
      <w:r>
        <w:rPr>
          <w:u w:val="single"/>
        </w:rPr>
        <w:t xml:space="preserve">$63,825,000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$41,162,000</w:t>
      </w:r>
    </w:p>
    <w:p>
      <w:pPr>
        <w:tabs>
          <w:tab w:val="right" w:leader="dot" w:pos="9936"/>
        </w:tabs>
        <w:ind w:left="0" w:right="0" w:firstLine="1440"/>
      </w:pPr>
      <w:r>
        <w:rPr/>
        <w:t xml:space="preserve">TOTAL</w:t>
      </w:r>
      <w:r>
        <w:tab/>
      </w:r>
      <w:r>
        <w:rPr/>
        <w:t xml:space="preserve">$45,313,000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$45,080,000</w:t>
      </w:r>
    </w:p>
    <w:p>
      <w:pPr>
        <w:tabs>
          <w:tab w:val="right" w:leader="dot" w:pos="9936"/>
        </w:tabs>
        <w:ind w:left="0" w:right="0" w:firstLine="1440"/>
      </w:pPr>
      <w:r>
        <w:rPr/>
        <w:t xml:space="preserve">TOTAL</w:t>
      </w:r>
      <w:r>
        <w:tab/>
      </w:r>
      <w:r>
        <w:rPr/>
        <w:t xml:space="preserve">$49,095,000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$8,433,000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$8,433,000</w:t>
      </w:r>
    </w:p>
    <w:p>
      <w:pPr>
        <w:tabs>
          <w:tab w:val="right" w:leader="none" w:pos="9936"/>
        </w:tabs>
        <w:ind w:left="0" w:right="0" w:firstLine="1440"/>
      </w:pPr>
      <w:r>
        <w:tab/>
      </w:r>
      <w:r>
        <w:rPr>
          <w:u w:val="single"/>
        </w:rPr>
        <w:t xml:space="preserve">$5,307,000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$1,218,000</w:t>
      </w:r>
      <w:r>
        <w:t>))</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$25,458,000</w:t>
      </w:r>
      <w:r>
        <w:t>))</w:t>
      </w:r>
    </w:p>
    <w:p>
      <w:pPr>
        <w:spacing w:before="0" w:after="0" w:line="408" w:lineRule="exact"/>
        <w:ind w:left="0" w:right="0" w:firstLine="0"/>
        <w:jc w:val="left"/>
        <w:tabs>
          <w:tab w:val="right" w:leader="none" w:pos="9936"/>
        </w:tabs>
      </w:pPr>
      <w:r>
        <w:tab/>
      </w:r>
      <w:r>
        <w:rPr>
          <w:u w:val="single"/>
        </w:rPr>
        <w:t xml:space="preserve">$16,587,000</w:t>
      </w:r>
    </w:p>
    <w:p>
      <w:pPr>
        <w:tabs>
          <w:tab w:val="right" w:leader="dot" w:pos="9936"/>
        </w:tabs>
        <w:ind w:left="0" w:right="0" w:firstLine="1440"/>
      </w:pPr>
      <w:r>
        <w:rPr>
          <w:strike/>
        </w:rPr>
        <w:t xml:space="preserve">Subtotal Appropriation</w:t>
      </w:r>
      <w:r>
        <w:tab/>
      </w:r>
      <w:r>
        <w:rPr>
          <w:strike/>
        </w:rPr>
        <w:t xml:space="preserve">$26,676,000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$26,676,000</w:t>
      </w:r>
    </w:p>
    <w:p>
      <w:pPr>
        <w:tabs>
          <w:tab w:val="right" w:leader="none" w:pos="9936"/>
        </w:tabs>
        <w:ind w:left="0" w:right="0" w:firstLine="1440"/>
      </w:pPr>
      <w:r>
        <w:tab/>
      </w:r>
      <w:r>
        <w:rPr>
          <w:u w:val="single"/>
        </w:rPr>
        <w:t xml:space="preserve">$16,587,000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w:t>
      </w:r>
      <w:r>
        <w:t>))</w:t>
      </w:r>
      <w:r>
        <w:rPr/>
        <w:t xml:space="preserve"> </w:t>
      </w:r>
      <w:r>
        <w:rPr>
          <w:u w:val="single"/>
        </w:rPr>
        <w:t xml:space="preserve">Community/Technical</w:t>
      </w:r>
    </w:p>
    <w:p>
      <w:pPr>
        <w:spacing w:before="0" w:after="0" w:line="408" w:lineRule="exact"/>
        <w:ind w:left="0" w:right="0" w:firstLine="576"/>
        <w:jc w:val="left"/>
        <w:tabs>
          <w:tab w:val="right" w:leader="dot" w:pos="9936"/>
        </w:tabs>
      </w:pPr>
      <w:r>
        <w:rPr>
          <w:u w:val="single"/>
        </w:rPr>
        <w:t xml:space="preserve">Colleges Capital Projects</w:t>
      </w:r>
      <w:r>
        <w:rPr/>
        <w:t xml:space="preserve">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$26,630,000</w:t>
      </w:r>
      <w:r>
        <w:t>))</w:t>
      </w:r>
    </w:p>
    <w:p>
      <w:pPr>
        <w:spacing w:before="0" w:after="0" w:line="408" w:lineRule="exact"/>
        <w:ind w:left="0" w:right="0" w:firstLine="0"/>
        <w:jc w:val="left"/>
        <w:tabs>
          <w:tab w:val="right" w:leader="none" w:pos="9936"/>
        </w:tabs>
      </w:pPr>
      <w:r>
        <w:tab/>
      </w:r>
      <w:r>
        <w:rPr>
          <w:u w:val="single"/>
        </w:rPr>
        <w:t xml:space="preserve">$14,558,000</w:t>
      </w:r>
    </w:p>
    <w:p>
      <w:pPr>
        <w:spacing w:before="0" w:after="0" w:line="408" w:lineRule="exact"/>
        <w:ind w:left="0" w:right="0" w:firstLine="576"/>
        <w:jc w:val="left"/>
        <w:tabs>
          <w:tab w:val="right" w:leader="dot" w:pos="9936"/>
        </w:tabs>
      </w:pPr>
      <w:pPr>
        <w:tabs>
          <w:tab w:val="right" w:leader="dot" w:pos="9360"/>
        </w:tabs>
      </w:pPr>
      <w:r>
        <w:rPr>
          <w:u w:val="single"/>
        </w:rPr>
        <w:t xml:space="preserve">Community/Technical Colleges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$1,831,000</w:t>
      </w:r>
    </w:p>
    <w:p>
      <w:pPr>
        <w:tabs>
          <w:tab w:val="right" w:leader="dot" w:pos="9936"/>
        </w:tabs>
        <w:ind w:left="0" w:right="0" w:firstLine="1440"/>
      </w:pPr>
      <w:r>
        <w:rPr>
          <w:u w:val="single"/>
        </w:rPr>
        <w:t xml:space="preserve">Subtotal Appropriation</w:t>
      </w:r>
      <w:r>
        <w:tab/>
      </w:r>
      <w:r>
        <w:rPr>
          <w:u w:val="single"/>
        </w:rPr>
        <w:t xml:space="preserve">$16,389,000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$26,630,000</w:t>
      </w:r>
    </w:p>
    <w:p>
      <w:pPr>
        <w:tabs>
          <w:tab w:val="right" w:leader="none" w:pos="9936"/>
        </w:tabs>
        <w:ind w:left="0" w:right="0" w:firstLine="1440"/>
      </w:pPr>
      <w:r>
        <w:tab/>
      </w:r>
      <w:r>
        <w:rPr>
          <w:u w:val="single"/>
        </w:rPr>
        <w:t xml:space="preserve">$16,389,000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$28,359,000</w:t>
      </w:r>
    </w:p>
    <w:p>
      <w:pPr>
        <w:tabs>
          <w:tab w:val="right" w:leader="dot" w:pos="9936"/>
        </w:tabs>
        <w:ind w:left="0" w:right="0" w:firstLine="1440"/>
      </w:pPr>
      <w:r>
        <w:rPr/>
        <w:t xml:space="preserve">TOTAL</w:t>
      </w:r>
      <w:r>
        <w:tab/>
      </w:r>
      <w:r>
        <w:rPr/>
        <w:t xml:space="preserve">$31,807,000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$8,727,000</w:t>
      </w:r>
    </w:p>
    <w:p>
      <w:pPr>
        <w:tabs>
          <w:tab w:val="right" w:leader="dot" w:pos="9936"/>
        </w:tabs>
        <w:ind w:left="0" w:right="0" w:firstLine="1440"/>
      </w:pPr>
      <w:r>
        <w:rPr/>
        <w:t xml:space="preserve">TOTAL</w:t>
      </w:r>
      <w:r>
        <w:tab/>
      </w:r>
      <w:r>
        <w:rPr/>
        <w:t xml:space="preserve">$9,883,000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$37,726,000</w:t>
      </w:r>
    </w:p>
    <w:p>
      <w:pPr>
        <w:tabs>
          <w:tab w:val="right" w:leader="dot" w:pos="9936"/>
        </w:tabs>
        <w:ind w:left="0" w:right="0" w:firstLine="1440"/>
      </w:pPr>
      <w:r>
        <w:rPr/>
        <w:t xml:space="preserve">TOTAL</w:t>
      </w:r>
      <w:r>
        <w:tab/>
      </w:r>
      <w:r>
        <w:rPr/>
        <w:t xml:space="preserve">$41,147,000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2018 c 2 s 7001</w:t>
      </w:r>
      <w:r>
        <w:rPr/>
        <w:t xml:space="preserve">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fifteen million, fifty seven</w:t>
      </w:r>
      <w:r>
        <w:t>))</w:t>
      </w:r>
      <w:r>
        <w:rPr/>
        <w:t xml:space="preserve"> </w:t>
      </w:r>
      <w:r>
        <w:rPr>
          <w:u w:val="single"/>
        </w:rPr>
        <w:t xml:space="preserve">sixteen million two hundred forty-seven</w:t>
      </w:r>
      <w:r>
        <w:rPr/>
        <w:t xml:space="preserve"> thousand dollars for the 2017-2019 biennium, </w:t>
      </w:r>
      <w:r>
        <w:t>((</w:t>
      </w:r>
      <w:r>
        <w:rPr>
          <w:strike/>
        </w:rPr>
        <w:t xml:space="preserve">two hundred sixty-two million, two hundred ninety</w:t>
      </w:r>
      <w:r>
        <w:t>))</w:t>
      </w:r>
      <w:r>
        <w:rPr/>
        <w:t xml:space="preserve"> </w:t>
      </w:r>
      <w:r>
        <w:rPr>
          <w:u w:val="single"/>
        </w:rPr>
        <w:t xml:space="preserve">two hundred seventy-nine million eight hundred sixty</w:t>
      </w:r>
      <w:r>
        <w:rPr/>
        <w:t xml:space="preserve"> thousand dollars for the 2019-2021 biennium, and </w:t>
      </w:r>
      <w:r>
        <w:t>((</w:t>
      </w:r>
      <w:r>
        <w:rPr>
          <w:strike/>
        </w:rPr>
        <w:t xml:space="preserve">three hundred sixty-six million, four hundred seventy-five</w:t>
      </w:r>
      <w:r>
        <w:t>))</w:t>
      </w:r>
      <w:r>
        <w:rPr/>
        <w:t xml:space="preserve"> </w:t>
      </w:r>
      <w:r>
        <w:rPr>
          <w:u w:val="single"/>
        </w:rPr>
        <w:t xml:space="preserve">three hundred ninety-four million six hundred sixty</w:t>
      </w:r>
      <w:r>
        <w:rPr/>
        <w:t xml:space="preserve"> thousand dollars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w:t>
      </w:r>
      <w:r>
        <w:t>((</w:t>
      </w:r>
      <w:r>
        <w:rPr>
          <w:strike/>
        </w:rPr>
        <w:t xml:space="preserve">$12,700,000</w:t>
      </w:r>
      <w:r>
        <w:t>))</w:t>
      </w:r>
      <w:r>
        <w:rPr/>
        <w:t xml:space="preserve"> </w:t>
      </w:r>
      <w:r>
        <w:rPr>
          <w:u w:val="single"/>
        </w:rPr>
        <w:t xml:space="preserve">$12,504,000</w:t>
      </w:r>
      <w:r>
        <w:rPr/>
        <w:t xml:space="preserve">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w:t>
      </w:r>
      <w:r>
        <w:t>((</w:t>
      </w:r>
      <w:r>
        <w:rPr>
          <w:strike/>
        </w:rPr>
        <w:t xml:space="preserve">$29,500,000</w:t>
      </w:r>
      <w:r>
        <w:t>))</w:t>
      </w:r>
      <w:r>
        <w:rPr/>
        <w:t xml:space="preserve"> </w:t>
      </w:r>
      <w:r>
        <w:rPr>
          <w:u w:val="single"/>
        </w:rPr>
        <w:t xml:space="preserve">$30,225,000</w:t>
      </w:r>
      <w:r>
        <w:rPr/>
        <w:t xml:space="preserve">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w:t>
      </w:r>
      <w:r>
        <w:t>((</w:t>
      </w:r>
      <w:r>
        <w:rPr>
          <w:strike/>
        </w:rPr>
        <w:t xml:space="preserve">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strike/>
        </w:rPr>
        <w:t xml:space="preserve">(f)</w:t>
      </w:r>
      <w:r>
        <w:t>))</w:t>
      </w:r>
      <w:r>
        <w:rPr/>
        <w:t xml:space="preserve"> Enter into a financing contract on behalf of Lower Columbia College for up to </w:t>
      </w:r>
      <w:r>
        <w:t>((</w:t>
      </w:r>
      <w:r>
        <w:rPr>
          <w:strike/>
        </w:rPr>
        <w:t xml:space="preserve">$3,000,000</w:t>
      </w:r>
      <w:r>
        <w:t>))</w:t>
      </w:r>
      <w:r>
        <w:rPr/>
        <w:t xml:space="preserve"> </w:t>
      </w:r>
      <w:r>
        <w:rPr>
          <w:u w:val="single"/>
        </w:rPr>
        <w:t xml:space="preserve">$3,400,000</w:t>
      </w:r>
      <w:r>
        <w:rPr/>
        <w:t xml:space="preserve"> plus financing expenses and required reserves pursuant to chapter 39.94 RCW to renovate the main building.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Enter into a financing contract on behalf of Clover Park Technical College for up to </w:t>
      </w:r>
      <w:r>
        <w:t>((</w:t>
      </w:r>
      <w:r>
        <w:rPr>
          <w:strike/>
        </w:rPr>
        <w:t xml:space="preserve">$33,288,000</w:t>
      </w:r>
      <w:r>
        <w:t>))</w:t>
      </w:r>
      <w:r>
        <w:rPr/>
        <w:t xml:space="preserve"> </w:t>
      </w:r>
      <w:r>
        <w:rPr>
          <w:u w:val="single"/>
        </w:rPr>
        <w:t xml:space="preserve">$35,821,000</w:t>
      </w:r>
      <w:r>
        <w:rPr/>
        <w:t xml:space="preserve"> plus financing expenses and required reserves pursuant to chapter 39.94 RCW to construct a center for advanced manufacturing technologies.</w:t>
      </w:r>
    </w:p>
    <w:p>
      <w:pPr>
        <w:spacing w:before="0" w:after="0" w:line="408" w:lineRule="exact"/>
        <w:ind w:left="0" w:right="0" w:firstLine="576"/>
        <w:jc w:val="left"/>
      </w:pPr>
      <w:r>
        <w:rPr>
          <w:u w:val="single"/>
        </w:rPr>
        <w:t xml:space="preserve">(g) Enter into a financing contract on behalf of Yakima Community College for up to $22,700,000 plus financing expenses and required reserves pursuant to chapter 39.94 RCW for a west campus expansion.</w:t>
      </w:r>
    </w:p>
    <w:p>
      <w:pPr>
        <w:spacing w:before="0" w:after="0" w:line="408" w:lineRule="exact"/>
        <w:ind w:left="0" w:right="0" w:firstLine="576"/>
        <w:jc w:val="left"/>
      </w:pPr>
      <w:r>
        <w:rPr>
          <w:u w:val="single"/>
        </w:rPr>
        <w:t xml:space="preserve">(h) Enter into a financing contract on behalf of Bellevue Community College for up to $20,000,000 plus financing expenses and required reserves pursuant to chapter 39.94 RCW to build a student success center.</w:t>
      </w:r>
    </w:p>
    <w:p>
      <w:pPr>
        <w:spacing w:before="0" w:after="0" w:line="408" w:lineRule="exact"/>
        <w:ind w:left="0" w:right="0" w:firstLine="576"/>
        <w:jc w:val="left"/>
      </w:pPr>
      <w:r>
        <w:rPr>
          <w:u w:val="single"/>
        </w:rPr>
        <w:t xml:space="preserve">(i) Enter into a financing contract on behalf of Whatcom Community College for up to $26,475,000 plus financing expenses and required reserves pursuant to chapter 39.94 RCW for student housing.</w:t>
      </w:r>
    </w:p>
    <w:p>
      <w:pPr>
        <w:spacing w:before="0" w:after="0" w:line="408" w:lineRule="exact"/>
        <w:ind w:left="0" w:right="0" w:firstLine="576"/>
        <w:jc w:val="left"/>
      </w:pPr>
      <w:r>
        <w:rPr>
          <w:u w:val="single"/>
        </w:rPr>
        <w:t xml:space="preserve">(j) Enter into a financing contract on behalf of South Puget Sound Community College for up to $16,000,000 plus financing expenses and required reserves pursuant to chapter 39.94 RCW for a health and wellness center.</w:t>
      </w:r>
    </w:p>
    <w:p>
      <w:pPr>
        <w:spacing w:before="0" w:after="0" w:line="408" w:lineRule="exact"/>
        <w:ind w:left="0" w:right="0" w:firstLine="576"/>
        <w:jc w:val="left"/>
      </w:pPr>
      <w:r>
        <w:rPr>
          <w:u w:val="single"/>
        </w:rPr>
        <w:t xml:space="preserve">(k) Enter into a financing contract on behalf of Grays Harbor Community College for up to $1,100,000 plus financing expenses and required reserves pursuant to chapter 39.94 RCW for parking lot improvements.</w:t>
      </w:r>
    </w:p>
    <w:p>
      <w:pPr>
        <w:spacing w:before="0" w:after="0" w:line="408" w:lineRule="exact"/>
        <w:ind w:left="0" w:right="0" w:firstLine="576"/>
        <w:jc w:val="left"/>
      </w:pPr>
      <w:r>
        <w:rPr>
          <w:u w:val="single"/>
        </w:rPr>
        <w:t xml:space="preserve">(l) Enter into a financing contract on behalf of South Puget Sound Community College for up to $7,000,000 plus financing expenses and required reserves pursuant to chapter 39.94 RCW for property acquisition and improvements.</w:t>
      </w:r>
    </w:p>
    <w:p>
      <w:pPr>
        <w:spacing w:before="0" w:after="0" w:line="408" w:lineRule="exact"/>
        <w:ind w:left="0" w:right="0" w:firstLine="576"/>
        <w:jc w:val="left"/>
      </w:pPr>
      <w:r>
        <w:rPr>
          <w:u w:val="single"/>
        </w:rPr>
        <w:t xml:space="preserve">(7) Department of Social and Health Services: Enter into a financing contract for up to $2,900,000 plus financing expenses and required reserves pursuant to chapter 39.94 RCW for the special commitment center, King county secure community transition facility building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7024</w:t>
      </w:r>
      <w:r>
        <w:rPr/>
        <w:t xml:space="preserve"> (uncodified) is amended to read as follows:</w:t>
      </w:r>
    </w:p>
    <w:p>
      <w:pPr>
        <w:spacing w:before="0" w:after="0" w:line="408" w:lineRule="exact"/>
        <w:ind w:left="0" w:right="0" w:firstLine="576"/>
        <w:jc w:val="left"/>
      </w:pPr>
      <w:r>
        <w:rPr/>
        <w:t xml:space="preserve">The energy efficiency account is hereby created in the state treasury. The sums deposited in the energy </w:t>
      </w:r>
      <w:r>
        <w:t>((</w:t>
      </w:r>
      <w:r>
        <w:rPr>
          <w:strike/>
        </w:rPr>
        <w:t xml:space="preserve">recovery act</w:t>
      </w:r>
      <w:r>
        <w:t>))</w:t>
      </w:r>
      <w:r>
        <w:rPr/>
        <w:t xml:space="preserve"> </w:t>
      </w:r>
      <w:r>
        <w:rPr>
          <w:u w:val="single"/>
        </w:rPr>
        <w:t xml:space="preserve">efficiency</w:t>
      </w:r>
      <w:r>
        <w:rPr/>
        <w:t xml:space="preserve">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7025</w:t>
      </w:r>
      <w:r>
        <w:rPr/>
        <w:t xml:space="preserve"> (uncodified) is amended to read as follows: </w:t>
      </w:r>
    </w:p>
    <w:p>
      <w:pPr>
        <w:spacing w:before="0" w:after="0" w:line="408" w:lineRule="exact"/>
        <w:ind w:left="0" w:right="0" w:firstLine="576"/>
        <w:jc w:val="left"/>
      </w:pPr>
      <w:r>
        <w:rPr/>
        <w:t xml:space="preserve">The department of enterprise services, in consultation with the office of financial management, may sell the property known as the Tacoma Rhodes complex to the city of Tacoma. The property consists of the broadway building, market building, and parking garage. The department may negotiate a sale with the city of Tacoma for less than fair market value, but the city must pay appraisal costs, </w:t>
      </w:r>
      <w:r>
        <w:t>((</w:t>
      </w:r>
      <w:r>
        <w:rPr>
          <w:strike/>
        </w:rPr>
        <w:t xml:space="preserve">all debt service, all closing costs, and the cost of any outstanding liabilities necessary to keep the department whole</w:t>
      </w:r>
      <w:r>
        <w:t>))</w:t>
      </w:r>
      <w:r>
        <w:rPr/>
        <w:t xml:space="preserve"> </w:t>
      </w:r>
      <w:r>
        <w:rPr>
          <w:u w:val="single"/>
        </w:rPr>
        <w:t xml:space="preserve">state bond debt, federal debt, debt from certificates of participation, and all closing costs</w:t>
      </w:r>
      <w:r>
        <w:rPr/>
        <w:t xml:space="preserv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By July 1, 2018, the Washington state historical society shall transfer custodianship of the historic lord mansion to The Evergreen State College, subject to approval by The Evergreen State College board of trustees. If the transfer does not occur by July 1, 2018, by June 30, 2019, the Washington State historical society shall transfer custodianship of the historic lord mansion to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The legislature recognizes that outdoor recreation in Washington provides multiple benefits including significant business and retail tax revenue, business and job creation, improved physical and mental health, higher quality-of-life that attracts and retains businesses and workers from beyond the recreation sector, and conservation and education values. To fulfill the goals of the 2018 recreation and conservation plan for Washington state, the recreation and conservation office must conduct a study that identifies recreational assets of statewide significance, where gaps in recreational assets exist, and investment strategies and options for addressing those gaps. The study must address existing and projected future needs of the people of Washington state.</w:t>
      </w:r>
    </w:p>
    <w:p>
      <w:pPr>
        <w:spacing w:before="0" w:after="0" w:line="408" w:lineRule="exact"/>
        <w:ind w:left="0" w:right="0" w:firstLine="576"/>
        <w:jc w:val="left"/>
      </w:pPr>
      <w:r>
        <w:rPr/>
        <w:t xml:space="preserve">(2) The office must submit a report with its findings and recommendations to the appropriate committees of the legislature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c062cfd78b341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d6eb0237a414f" /><Relationship Type="http://schemas.openxmlformats.org/officeDocument/2006/relationships/footer" Target="/word/footer.xml" Id="R2c062cfd78b341fd" /></Relationships>
</file>