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b11b6485a4d26" /></Relationships>
</file>

<file path=word/document.xml><?xml version="1.0" encoding="utf-8"?>
<w:document xmlns:w="http://schemas.openxmlformats.org/wordprocessingml/2006/main">
  <w:body>
    <w:p>
      <w:r>
        <w:t>Z-0609.1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6113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Bailey, Keiser, Darneille, and Rivers; by request of Department of Social and Health Services</w:t>
      </w:r>
    </w:p>
    <w:p/>
    <w:p>
      <w:r>
        <w:rPr>
          <w:t xml:space="preserve">Prefiled 01/05/18.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priority processing for adult family home license applications; and amending RCW 70.128.064.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128</w:t>
      </w:r>
      <w:r>
        <w:rPr/>
        <w:t xml:space="preserve">.</w:t>
      </w:r>
      <w:r>
        <w:t xml:space="preserve">064</w:t>
      </w:r>
      <w:r>
        <w:rPr/>
        <w:t xml:space="preserve"> and 2001 c 319 s 10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In order to prevent disruption to current residents, at the request of the current licensed provider, the department shall give processing priority to the application of a person seeking to be licensed as the new provider for the adult family home. The department may issue a provisional license</w:t>
      </w:r>
      <w:r>
        <w:t>))</w:t>
      </w:r>
      <w:r>
        <w:rPr/>
        <w:t xml:space="preserve"> </w:t>
      </w:r>
      <w:r>
        <w:rPr>
          <w:u w:val="single"/>
        </w:rPr>
        <w:t xml:space="preserve">(1) A provisional license permits the operation of an adult family home for a period of time to be determined by the department, not to exceed twelve months, and is not subject to renewal. A provisional license may be issued: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W</w:t>
      </w:r>
      <w:r>
        <w:rPr/>
        <w:t xml:space="preserve">hen a currently licensed adult family home provider has applied to be licensed as the new provider for a currently licensed adult family home, the application has been initially processed, and all that remains to complete the application process is an on-site inspection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Under exceptional circumstances, such as the sudden and unexpected death of the sole provider of an adult family home.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In order to prevent disruption to current residents, the department shall give priority processing to an application for a change of ownership: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At the request of the currently licensed provider;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When the department has issued a provisional license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04dad5cb0b3400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6113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15f6158f94e87" /><Relationship Type="http://schemas.openxmlformats.org/officeDocument/2006/relationships/footer" Target="/word/footer.xml" Id="Ra04dad5cb0b34007" /></Relationships>
</file>