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9b0379ecc4c47" /></Relationships>
</file>

<file path=word/document.xml><?xml version="1.0" encoding="utf-8"?>
<w:document xmlns:w="http://schemas.openxmlformats.org/wordprocessingml/2006/main">
  <w:body>
    <w:p>
      <w:r>
        <w:t>S-4720.1</w:t>
      </w:r>
    </w:p>
    <w:p>
      <w:pPr>
        <w:jc w:val="center"/>
      </w:pPr>
      <w:r>
        <w:t>_______________________________________________</w:t>
      </w:r>
    </w:p>
    <w:p/>
    <w:p>
      <w:pPr>
        <w:jc w:val="center"/>
      </w:pPr>
      <w:r>
        <w:rPr>
          <w:b/>
        </w:rPr>
        <w:t>SUBSTITUTE SENATE BILL 6165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Chase, Angel, and Liias)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offense of assault in the third degree;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w:t>
      </w:r>
      <w:r>
        <w:rPr>
          <w:u w:val="single"/>
        </w:rPr>
        <w:t xml:space="preserve">a fare payment monitor,</w:t>
      </w:r>
      <w:r>
        <w:rPr/>
        <w:t xml:space="preserve">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406e982f641c43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f6d8f5fb114c23" /><Relationship Type="http://schemas.openxmlformats.org/officeDocument/2006/relationships/footer" Target="/word/footer.xml" Id="R406e982f641c4376" /></Relationships>
</file>