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fc5fa8afff4e54" /></Relationships>
</file>

<file path=word/document.xml><?xml version="1.0" encoding="utf-8"?>
<w:document xmlns:w="http://schemas.openxmlformats.org/wordprocessingml/2006/main">
  <w:body>
    <w:p>
      <w:r>
        <w:t>S-3505.1</w:t>
      </w:r>
    </w:p>
    <w:p>
      <w:pPr>
        <w:jc w:val="center"/>
      </w:pPr>
      <w:r>
        <w:t>_______________________________________________</w:t>
      </w:r>
    </w:p>
    <w:p/>
    <w:p>
      <w:pPr>
        <w:jc w:val="center"/>
      </w:pPr>
      <w:r>
        <w:rPr>
          <w:b/>
        </w:rPr>
        <w:t>SENATE BILL 6186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and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growth management act to provide infrastructure for unplanned growth in counties; amending RCW 36.70A.130;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A county planning under RCW 36.70A.040 must produce an annual growth monitoring report within two months of the close of its fiscal year. The report must include, but not be limited to, the following data for each planning county:</w:t>
      </w:r>
    </w:p>
    <w:p>
      <w:pPr>
        <w:spacing w:before="0" w:after="0" w:line="408" w:lineRule="exact"/>
        <w:ind w:left="0" w:right="0" w:firstLine="576"/>
        <w:jc w:val="left"/>
      </w:pPr>
      <w:r>
        <w:rPr/>
        <w:t xml:space="preserve">(i) Population growth trends;</w:t>
      </w:r>
    </w:p>
    <w:p>
      <w:pPr>
        <w:spacing w:before="0" w:after="0" w:line="408" w:lineRule="exact"/>
        <w:ind w:left="0" w:right="0" w:firstLine="576"/>
        <w:jc w:val="left"/>
      </w:pPr>
      <w:r>
        <w:rPr/>
        <w:t xml:space="preserve">(ii) Employment growth trends;</w:t>
      </w:r>
    </w:p>
    <w:p>
      <w:pPr>
        <w:spacing w:before="0" w:after="0" w:line="408" w:lineRule="exact"/>
        <w:ind w:left="0" w:right="0" w:firstLine="576"/>
        <w:jc w:val="left"/>
      </w:pPr>
      <w:r>
        <w:rPr/>
        <w:t xml:space="preserve">(iii) Annexation trends; and</w:t>
      </w:r>
    </w:p>
    <w:p>
      <w:pPr>
        <w:spacing w:before="0" w:after="0" w:line="408" w:lineRule="exact"/>
        <w:ind w:left="0" w:right="0" w:firstLine="576"/>
        <w:jc w:val="left"/>
      </w:pPr>
      <w:r>
        <w:rPr/>
        <w:t xml:space="preserve">(iv) Residential development trends.</w:t>
      </w:r>
    </w:p>
    <w:p>
      <w:pPr>
        <w:spacing w:before="0" w:after="0" w:line="408" w:lineRule="exact"/>
        <w:ind w:left="0" w:right="0" w:firstLine="576"/>
        <w:jc w:val="left"/>
      </w:pPr>
      <w:r>
        <w:rPr/>
        <w:t xml:space="preserve">(b) At least one public hearing must be held on the results of the annual growth monitoring report.</w:t>
      </w:r>
    </w:p>
    <w:p>
      <w:pPr>
        <w:spacing w:before="0" w:after="0" w:line="408" w:lineRule="exact"/>
        <w:ind w:left="0" w:right="0" w:firstLine="576"/>
        <w:jc w:val="left"/>
      </w:pPr>
      <w:r>
        <w:rPr/>
        <w:t xml:space="preserve">(2)(a) If, in the fourth year following either the adoption of a comprehensive plan under RCW 36.70A.040 or the review and evaluation of a comprehensive plan required under RCW 36.70A.130, the annual growth monitoring report finds that the population of any subarea is at sixty-five percent or more of its planned growth for the planning period as set forth in the comprehensive plan of the planning county, with the unplanned fifteen percent or more equal to at least one thousand people, the legislative authority of the planning county must amend its county budget and the housing element, the capital facilities plan element, and the transportation element of its comprehensive plan; any regional transportation planning organization as referred to in chapter 47.80 RCW that serves the subarea must amend its regional transportation plan and budget; and any transit authority as defined in RCW 9.91.025 that serves the subarea must amend its service plan to accommodate the unplanned growth. At least one public hearing must be held on any proposed amendments under this subsection.</w:t>
      </w:r>
    </w:p>
    <w:p>
      <w:pPr>
        <w:spacing w:before="0" w:after="0" w:line="408" w:lineRule="exact"/>
        <w:ind w:left="0" w:right="0" w:firstLine="576"/>
        <w:jc w:val="left"/>
      </w:pPr>
      <w:r>
        <w:rPr/>
        <w:t xml:space="preserve">(b) Amendments to a comprehensive plan under this subsection may be considered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w:t>
      </w:r>
      <w:r>
        <w:t>((</w:t>
      </w:r>
      <w:r>
        <w:rPr>
          <w:strike/>
        </w:rPr>
        <w:t xml:space="preserve">or</w:t>
      </w:r>
      <w:r>
        <w:t>))</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r>
        <w:rPr>
          <w:u w:val="single"/>
        </w:rPr>
        <w:t xml:space="preserve">; or</w:t>
      </w:r>
    </w:p>
    <w:p>
      <w:pPr>
        <w:spacing w:before="0" w:after="0" w:line="408" w:lineRule="exact"/>
        <w:ind w:left="0" w:right="0" w:firstLine="576"/>
        <w:jc w:val="left"/>
      </w:pPr>
      <w:r>
        <w:rPr>
          <w:u w:val="single"/>
        </w:rPr>
        <w:t xml:space="preserve">(vi) The amendment of a comprehensive plan that occurs following the production of an annual growth monitoring report under the requirements set forth in section 1 of this act</w:t>
      </w:r>
      <w:r>
        <w:rPr/>
        <w:t xml:space="preserve">.</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
      <w:pPr>
        <w:jc w:val="center"/>
      </w:pPr>
      <w:r>
        <w:rPr>
          <w:b/>
        </w:rPr>
        <w:t>--- END ---</w:t>
      </w:r>
    </w:p>
    <w:sectPr>
      <w:pgNumType w:start="1"/>
      <w:footerReference xmlns:r="http://schemas.openxmlformats.org/officeDocument/2006/relationships" r:id="Rf911abc9bd3d45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42e9cedea74b54" /><Relationship Type="http://schemas.openxmlformats.org/officeDocument/2006/relationships/footer" Target="/word/footer.xml" Id="Rf911abc9bd3d4521" /></Relationships>
</file>