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e215922014e36" /></Relationships>
</file>

<file path=word/document.xml><?xml version="1.0" encoding="utf-8"?>
<w:document xmlns:w="http://schemas.openxmlformats.org/wordprocessingml/2006/main">
  <w:body>
    <w:p>
      <w:r>
        <w:t>S-3354.1</w:t>
      </w:r>
    </w:p>
    <w:p>
      <w:pPr>
        <w:jc w:val="center"/>
      </w:pPr>
      <w:r>
        <w:t>_______________________________________________</w:t>
      </w:r>
    </w:p>
    <w:p/>
    <w:p>
      <w:pPr>
        <w:jc w:val="center"/>
      </w:pPr>
      <w:r>
        <w:rPr>
          <w:b/>
        </w:rPr>
        <w:t>SENATE BILL 6299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O'Ban</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the imposition of certain taxes within regional transit authority boundaries; amending RCW 81.104.160 and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taxes approved by regional transit authority voters after January 1, 2015, may be nullified within the complete boundaries of a county within a regional transit authority if a proposition to nullify the taxes is approved by voters under subsection (2) of this section.</w:t>
      </w:r>
    </w:p>
    <w:p>
      <w:pPr>
        <w:spacing w:before="0" w:after="0" w:line="408" w:lineRule="exact"/>
        <w:ind w:left="0" w:right="0" w:firstLine="576"/>
        <w:jc w:val="left"/>
      </w:pPr>
      <w:r>
        <w:rPr/>
        <w:t xml:space="preserve">(2) If a petition to nullify regional transit authority taxes within county is filed with the county auditor containing the signatures of eight percent of the number of voters registered and voting in the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taxes must then be submitted to the voters of the county at a special election, called for this purpose, no later than the date on which a primary election would be held under RCW 29A.04.311. The taxes may then be nullified only if approved by a majority of the voters of the county voting on the proposition.</w:t>
      </w:r>
    </w:p>
    <w:p>
      <w:pPr>
        <w:spacing w:before="0" w:after="0" w:line="408" w:lineRule="exact"/>
        <w:ind w:left="0" w:right="0" w:firstLine="576"/>
        <w:jc w:val="left"/>
      </w:pPr>
      <w:r>
        <w:rPr/>
        <w:t xml:space="preserve">(3) Any regional transit authority taxes nullified under this section may not be imposed within the boundaries of the affected county.</w:t>
      </w:r>
    </w:p>
    <w:p>
      <w:pPr>
        <w:spacing w:before="0" w:after="0" w:line="408" w:lineRule="exact"/>
        <w:ind w:left="0" w:right="0" w:firstLine="576"/>
        <w:jc w:val="left"/>
      </w:pPr>
      <w:r>
        <w:rPr/>
        <w:t xml:space="preserve">(4) If any regional transit authority taxes are nullified under this section, a regional transit authority must defease any bond contracts that may impede implementing this section if the bond contracts include a defeasance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(5) The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8228ff52fb543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20acc5f2b2474e" /><Relationship Type="http://schemas.openxmlformats.org/officeDocument/2006/relationships/footer" Target="/word/footer.xml" Id="R58228ff52fb543a4" /></Relationships>
</file>