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55163950d40b1" /></Relationships>
</file>

<file path=word/document.xml><?xml version="1.0" encoding="utf-8"?>
<w:document xmlns:w="http://schemas.openxmlformats.org/wordprocessingml/2006/main">
  <w:body>
    <w:p>
      <w:r>
        <w:t>S-3688.1</w:t>
      </w:r>
    </w:p>
    <w:p>
      <w:pPr>
        <w:jc w:val="center"/>
      </w:pPr>
      <w:r>
        <w:t>_______________________________________________</w:t>
      </w:r>
    </w:p>
    <w:p/>
    <w:p>
      <w:pPr>
        <w:jc w:val="center"/>
      </w:pPr>
      <w:r>
        <w:rPr>
          <w:b/>
        </w:rPr>
        <w:t>SENATE BILL 6306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Frockt</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use of the Puget Sound taxpayer accountability account to include facilities to improve educational outcomes in early learning, K-12, and higher education;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for </w:t>
      </w:r>
      <w:r>
        <w:rPr>
          <w:u w:val="single"/>
        </w:rPr>
        <w:t xml:space="preserve">either</w:t>
      </w:r>
      <w:r>
        <w:rPr/>
        <w:t xml:space="preserve"> educational services </w:t>
      </w:r>
      <w:r>
        <w:rPr>
          <w:u w:val="single"/>
        </w:rPr>
        <w:t xml:space="preserve">or facilities, or both,</w:t>
      </w:r>
      <w:r>
        <w:rPr/>
        <w:t xml:space="preserve"> to improve educational outcomes in early learning, K-12, and higher education including, but not limited to, for youths that are low-income, homeless, or in foster care, or other vulnerable populations.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Beginning September 1, 2017, and by the last day of September, December, March, and June of each year thereafter, the state treasurer shall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
      <w:pPr>
        <w:jc w:val="center"/>
      </w:pPr>
      <w:r>
        <w:rPr>
          <w:b/>
        </w:rPr>
        <w:t>--- END ---</w:t>
      </w:r>
    </w:p>
    <w:sectPr>
      <w:pgNumType w:start="1"/>
      <w:footerReference xmlns:r="http://schemas.openxmlformats.org/officeDocument/2006/relationships" r:id="Ra169d82c4d4447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9475217884b40" /><Relationship Type="http://schemas.openxmlformats.org/officeDocument/2006/relationships/footer" Target="/word/footer.xml" Id="Ra169d82c4d4447e4" /></Relationships>
</file>