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699fc3bc224ff6" /></Relationships>
</file>

<file path=word/document.xml><?xml version="1.0" encoding="utf-8"?>
<w:document xmlns:w="http://schemas.openxmlformats.org/wordprocessingml/2006/main">
  <w:body>
    <w:p>
      <w:r>
        <w:t>S-3732.1</w:t>
      </w:r>
    </w:p>
    <w:p>
      <w:pPr>
        <w:jc w:val="center"/>
      </w:pPr>
      <w:r>
        <w:t>_______________________________________________</w:t>
      </w:r>
    </w:p>
    <w:p/>
    <w:p>
      <w:pPr>
        <w:jc w:val="center"/>
      </w:pPr>
      <w:r>
        <w:rPr>
          <w:b/>
        </w:rPr>
        <w:t>SENATE BILL 6336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Baumgartner, Kuderer, and Hasegawa</w:t>
      </w:r>
    </w:p>
    <w:p/>
    <w:p>
      <w:r>
        <w:rPr>
          <w:t xml:space="preserve">Read first time 01/12/18.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interscholastic activities association and any voluntary nonprofit entity with the authority over interschool athletic activities and other interschool extracurricular activities for students of a school district; amending RCW 28A.600.200; and adding a new section to chapter 28A.600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200</w:t>
      </w:r>
      <w:r>
        <w:rPr/>
        <w:t xml:space="preserve"> and 2012 c 155 s 2 are each amended to read as follows:</w:t>
      </w:r>
    </w:p>
    <w:p>
      <w:pPr>
        <w:spacing w:before="0" w:after="0" w:line="408" w:lineRule="exact"/>
        <w:ind w:left="0" w:right="0" w:firstLine="576"/>
        <w:jc w:val="left"/>
      </w:pPr>
      <w:r>
        <w:rPr>
          <w:u w:val="single"/>
        </w:rPr>
        <w:t xml:space="preserve">(1)</w:t>
      </w:r>
      <w:r>
        <w:rPr/>
        <w:t xml:space="preserve"> Each school district board of directors is hereby granted and shall exercise the authority to control, supervise and regulate the conduct of interschool athletic activities and other interschool extracurricular activities of an athletic, cultural, social or recreational nature for students of the district.</w:t>
      </w:r>
    </w:p>
    <w:p>
      <w:pPr>
        <w:spacing w:before="0" w:after="0" w:line="408" w:lineRule="exact"/>
        <w:ind w:left="0" w:right="0" w:firstLine="576"/>
        <w:jc w:val="left"/>
      </w:pPr>
      <w:r>
        <w:rPr>
          <w:u w:val="single"/>
        </w:rPr>
        <w:t xml:space="preserve">(2)</w:t>
      </w:r>
      <w:r>
        <w:rPr/>
        <w:t xml:space="preserve"> A board of directors may delegate control, supervision and regulation of any </w:t>
      </w:r>
      <w:r>
        <w:t>((</w:t>
      </w:r>
      <w:r>
        <w:rPr>
          <w:strike/>
        </w:rPr>
        <w:t xml:space="preserve">such</w:t>
      </w:r>
      <w:r>
        <w:t>))</w:t>
      </w:r>
      <w:r>
        <w:rPr/>
        <w:t xml:space="preserve"> activity </w:t>
      </w:r>
      <w:r>
        <w:rPr>
          <w:u w:val="single"/>
        </w:rPr>
        <w:t xml:space="preserve">authorized under subsection (1) of this section</w:t>
      </w:r>
      <w:r>
        <w:rPr/>
        <w:t xml:space="preserve"> to the Washington interscholastic activities association or any other voluntary nonprofit entity and compensate such entity for services provided, subject to the following conditions:</w:t>
      </w:r>
    </w:p>
    <w:p>
      <w:pPr>
        <w:spacing w:before="0" w:after="0" w:line="408" w:lineRule="exact"/>
        <w:ind w:left="0" w:right="0" w:firstLine="576"/>
        <w:jc w:val="left"/>
      </w:pPr>
      <w:r>
        <w:t>((</w:t>
      </w:r>
      <w:r>
        <w:rPr>
          <w:strike/>
        </w:rPr>
        <w:t xml:space="preserve">(1)</w:t>
      </w:r>
      <w:r>
        <w:t>))</w:t>
      </w:r>
      <w:r>
        <w:rPr/>
        <w:t xml:space="preserve"> </w:t>
      </w:r>
      <w:r>
        <w:rPr>
          <w:u w:val="single"/>
        </w:rPr>
        <w:t xml:space="preserve">(a) The voluntary nonprofit entity shall submit an annual report to the office of the superintendent of public instruction of student appeal determinations, assets, and financial receipts and disbursements at such time and in such detail as the superintendent of public instruction shall establish by rule;</w:t>
      </w:r>
    </w:p>
    <w:p>
      <w:pPr>
        <w:spacing w:before="0" w:after="0" w:line="408" w:lineRule="exact"/>
        <w:ind w:left="0" w:right="0" w:firstLine="576"/>
        <w:jc w:val="left"/>
      </w:pPr>
      <w:r>
        <w:rPr>
          <w:u w:val="single"/>
        </w:rPr>
        <w:t xml:space="preserve">(b)</w:t>
      </w:r>
      <w:r>
        <w:rPr/>
        <w:t xml:space="preserve"> The voluntary nonprofit entity shall not discriminate in connection with employment or membership upon its governing board, or otherwise in connection with any function it performs, on the basis of race, creed, national origin, sex or marital status;</w:t>
      </w:r>
    </w:p>
    <w:p>
      <w:pPr>
        <w:spacing w:before="0" w:after="0" w:line="408" w:lineRule="exact"/>
        <w:ind w:left="0" w:right="0" w:firstLine="576"/>
        <w:jc w:val="left"/>
      </w:pPr>
      <w:r>
        <w:t>((</w:t>
      </w:r>
      <w:r>
        <w:rPr>
          <w:strike/>
        </w:rPr>
        <w:t xml:space="preserve">(2)(a)</w:t>
      </w:r>
      <w:r>
        <w:t>))</w:t>
      </w:r>
      <w:r>
        <w:rPr/>
        <w:t xml:space="preserve"> </w:t>
      </w:r>
      <w:r>
        <w:rPr>
          <w:u w:val="single"/>
        </w:rPr>
        <w:t xml:space="preserve">(c)(i)</w:t>
      </w:r>
      <w:r>
        <w:rPr/>
        <w:t xml:space="preserve"> Any rules and policies adopted and applied by the voluntary nonprofit entity that governs student participation in any interschool activity shall be written </w:t>
      </w:r>
      <w:r>
        <w:rPr>
          <w:u w:val="single"/>
        </w:rPr>
        <w:t xml:space="preserve">and subject to the annual review and approval of the office of the superintendent of public instruction at such time as it shall establish;</w:t>
      </w:r>
    </w:p>
    <w:p>
      <w:pPr>
        <w:spacing w:before="0" w:after="0" w:line="408" w:lineRule="exact"/>
        <w:ind w:left="0" w:right="0" w:firstLine="576"/>
        <w:jc w:val="left"/>
      </w:pPr>
      <w:r>
        <w:rPr>
          <w:u w:val="single"/>
        </w:rPr>
        <w:t xml:space="preserve">(ii) All amendments and repeals of such rules and policies shall be subject to the review and approval of the superintendent of public instruction</w:t>
      </w:r>
      <w:r>
        <w:rPr/>
        <w:t xml:space="preserve">; and</w:t>
      </w:r>
    </w:p>
    <w:p>
      <w:pPr>
        <w:spacing w:before="0" w:after="0" w:line="408" w:lineRule="exact"/>
        <w:ind w:left="0" w:right="0" w:firstLine="576"/>
        <w:jc w:val="left"/>
      </w:pPr>
      <w:r>
        <w:t>((</w:t>
      </w:r>
      <w:r>
        <w:rPr>
          <w:strike/>
        </w:rPr>
        <w:t xml:space="preserve">(b)</w:t>
      </w:r>
      <w:r>
        <w:t>))</w:t>
      </w:r>
      <w:r>
        <w:rPr/>
        <w:t xml:space="preserve"> </w:t>
      </w:r>
      <w:r>
        <w:rPr>
          <w:u w:val="single"/>
        </w:rPr>
        <w:t xml:space="preserve">(iii)</w:t>
      </w:r>
      <w:r>
        <w:rPr/>
        <w:t xml:space="preserve"> Such rules and policies shall provide for notice of the reasons and a fair opportunity to contest such reasons prior to a final determination to reject a student's request to participate in or to continue in an interschool activity</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(3)(a)</w:t>
      </w:r>
      <w:r>
        <w:t>))</w:t>
      </w:r>
      <w:r>
        <w:rPr/>
        <w:t xml:space="preserve"> </w:t>
      </w:r>
      <w:r>
        <w:rPr>
          <w:u w:val="single"/>
        </w:rPr>
        <w:t xml:space="preserve">(d)(i)</w:t>
      </w:r>
      <w:r>
        <w:rPr/>
        <w:t xml:space="preserve"> The association or other voluntary nonprofit entity is authorized to impose penalties for rules violations upon coaches, school district administrators, school administrators, and students, as appropriate, to punish the offending party or parties;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No penalty may be imposed on a student or students unless the student or students knowingly violated the rules or unless a student gained a significant competitive advantage or materially disadvantaged another student through a rule violation;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Any penalty that is imposed for rules violations must be proportional to the offense; </w:t>
      </w:r>
      <w:r>
        <w:rPr>
          <w:u w:val="single"/>
        </w:rPr>
        <w:t xml:space="preserve">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Any decision resulting in a penalty shall be considered a decision of the school district conducting the activity in which the student seeks to participate or was participating and may be appealed pursuant to RCW 28A.600.205 and 28A.645.010 through 28A.645.030</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(e)</w:t>
      </w:r>
      <w:r>
        <w:rPr/>
        <w:t xml:space="preserve"> The school districts, Washington interscholastic activities association districts, and leagues that participate in the interschool extracurricular activities shall not impose more severe penalties for rule violations than can be imposed by the rules of the association or the voluntary nonprofit entity.</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As used in this section and RCW 28A.600.205, "knowingly" means having actual knowledge of or acting with deliberate ignorance or reckless disregard for the prohibition involved.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Any championship elimination basketball tournaments held by the Washington interscholastic activities association or other voluntary nonprofit entity delegated to control, supervise, and regulate such activities under RCW 28A.600.200 shall:</w:t>
      </w:r>
    </w:p>
    <w:p>
      <w:pPr>
        <w:spacing w:before="0" w:after="0" w:line="408" w:lineRule="exact"/>
        <w:ind w:left="0" w:right="0" w:firstLine="576"/>
        <w:jc w:val="left"/>
      </w:pPr>
      <w:r>
        <w:rPr/>
        <w:t xml:space="preserve">(1) Be composed of sixteen teams per classification;</w:t>
      </w:r>
    </w:p>
    <w:p>
      <w:pPr>
        <w:spacing w:before="0" w:after="0" w:line="408" w:lineRule="exact"/>
        <w:ind w:left="0" w:right="0" w:firstLine="576"/>
        <w:jc w:val="left"/>
      </w:pPr>
      <w:r>
        <w:rPr/>
        <w:t xml:space="preserve">(2) Be held over consecutive days; and</w:t>
      </w:r>
    </w:p>
    <w:p>
      <w:pPr>
        <w:spacing w:before="0" w:after="0" w:line="408" w:lineRule="exact"/>
        <w:ind w:left="0" w:right="0" w:firstLine="576"/>
        <w:jc w:val="left"/>
      </w:pPr>
      <w:r>
        <w:rPr/>
        <w:t xml:space="preserve">(3) Have all tournament games in each classification played in the same city or county.</w:t>
      </w:r>
    </w:p>
    <w:p/>
    <w:p>
      <w:pPr>
        <w:jc w:val="center"/>
      </w:pPr>
      <w:r>
        <w:rPr>
          <w:b/>
        </w:rPr>
        <w:t>--- END ---</w:t>
      </w:r>
    </w:p>
    <w:sectPr>
      <w:pgNumType w:start="1"/>
      <w:footerReference xmlns:r="http://schemas.openxmlformats.org/officeDocument/2006/relationships" r:id="Rb56a48ab6eb846f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501f99f4754c63" /><Relationship Type="http://schemas.openxmlformats.org/officeDocument/2006/relationships/footer" Target="/word/footer.xml" Id="Rb56a48ab6eb846f7" /></Relationships>
</file>