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a237140dee4baf" /></Relationships>
</file>

<file path=word/document.xml><?xml version="1.0" encoding="utf-8"?>
<w:document xmlns:w="http://schemas.openxmlformats.org/wordprocessingml/2006/main">
  <w:body>
    <w:p>
      <w:r>
        <w:t>S-3645.1</w:t>
      </w:r>
    </w:p>
    <w:p>
      <w:pPr>
        <w:jc w:val="center"/>
      </w:pPr>
      <w:r>
        <w:t>_______________________________________________</w:t>
      </w:r>
    </w:p>
    <w:p/>
    <w:p>
      <w:pPr>
        <w:jc w:val="center"/>
      </w:pPr>
      <w:r>
        <w:rPr>
          <w:b/>
        </w:rPr>
        <w:t>SENATE BILL 6437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distributed as follows:</w:t>
      </w:r>
    </w:p>
    <w:p>
      <w:pPr>
        <w:spacing w:before="0" w:after="0" w:line="408" w:lineRule="exact"/>
        <w:ind w:left="0" w:right="0" w:firstLine="576"/>
        <w:jc w:val="left"/>
      </w:pPr>
      <w:r>
        <w:rPr/>
        <w:t xml:space="preserve">(a) Ninety percent to the abandoned recreational vehicle disposal account created in section 6 of this act;</w:t>
      </w:r>
    </w:p>
    <w:p>
      <w:pPr>
        <w:spacing w:before="0" w:after="0" w:line="408" w:lineRule="exact"/>
        <w:ind w:left="0" w:right="0" w:firstLine="576"/>
        <w:jc w:val="left"/>
      </w:pPr>
      <w:r>
        <w:rPr/>
        <w:t xml:space="preserve">(b) Ten percent to the motor vehicle fund;</w:t>
      </w:r>
    </w:p>
    <w:p>
      <w:pPr>
        <w:spacing w:before="0" w:after="0" w:line="408" w:lineRule="exact"/>
        <w:ind w:left="0" w:right="0" w:firstLine="576"/>
        <w:jc w:val="left"/>
      </w:pPr>
      <w:r>
        <w:rPr/>
        <w:t xml:space="preserve">(c) After one million dollars is deposited into the motor vehicle fund from the fee required in this section, one hundred percent of the fee required in this section must be distributed 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may apply to the department on a form prescribed by the department for financial aid for the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or 9 of this act for financial aid for the transport, storage, dismantling, and disposal of abandoned recreational vehicles.</w:t>
      </w:r>
    </w:p>
    <w:p>
      <w:pPr>
        <w:spacing w:before="0" w:after="0" w:line="408" w:lineRule="exact"/>
        <w:ind w:left="0" w:right="0" w:firstLine="576"/>
        <w:jc w:val="left"/>
      </w:pPr>
      <w:r>
        <w:rPr/>
        <w:t xml:space="preserve">(3) The department may develop rules including, but not limited to, towing, storage, dismantling, and disposal rates, application form and contents, and financial aid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except for receipts allocated to the motor vehicle fund,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chapter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w:t>
      </w:r>
    </w:p>
    <w:p>
      <w:pPr>
        <w:spacing w:before="0" w:after="0" w:line="408" w:lineRule="exact"/>
        <w:ind w:left="0" w:right="0" w:firstLine="576"/>
        <w:jc w:val="left"/>
      </w:pPr>
      <w:r>
        <w:rPr/>
        <w:t xml:space="preserve">(4) In each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w:t>
      </w:r>
      <w:r>
        <w:t>))</w:t>
      </w:r>
      <w:r>
        <w:rPr/>
        <w:t xml:space="preserve">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biennium ending June 30, 2019, from the motor vehicle fund to the department of licensing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NumType w:start="1"/>
      <w:footerReference xmlns:r="http://schemas.openxmlformats.org/officeDocument/2006/relationships" r:id="R015e367c1e8945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c7bec3ecf4f9c" /><Relationship Type="http://schemas.openxmlformats.org/officeDocument/2006/relationships/footer" Target="/word/footer.xml" Id="R015e367c1e8945c2" /></Relationships>
</file>