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7dfbfa7b141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O'Ban and Darneille)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assisted outpatient behavioral health treatment; amending RCW 71.05.020, 71.05.150, 71.05.150, 71.05.230, 71.05.240, 71.05.590, 71.05.590, 71.05.201, 71.05.156, 71.05.212, 71.05.245, 71.05.280, and 71.05.595; reenacting and amending RCW 71.05.585 and 71.05.240; adding a new section to chapter 71.05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w:t>
      </w:r>
      <w:r>
        <w:rPr>
          <w:u w:val="single"/>
        </w:rPr>
        <w:t xml:space="preserve">county, an entity appointed by the county, or the</w:t>
      </w:r>
      <w:r>
        <w:rPr/>
        <w:t xml:space="preserv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designated crisis responder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3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2017 3rd sp.s. c 14 s 17 are each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(4)(a)(i)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3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w:t>
      </w:r>
      <w:r>
        <w:rPr>
          <w:u w:val="single"/>
        </w:rPr>
        <w:t xml:space="preserve">disorder or substance use</w:t>
      </w:r>
      <w:r>
        <w:rPr/>
        <w:t xml:space="preserve">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the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the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the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the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2017 3rd sp.s. c 14 s 2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9, 11, 12, 13, and 15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8, and 10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7, and 9 of this act expire July 1, 2026.</w:t>
      </w:r>
    </w:p>
    <w:p/>
    <w:p>
      <w:pPr>
        <w:jc w:val="center"/>
      </w:pPr>
      <w:r>
        <w:rPr>
          <w:b/>
        </w:rPr>
        <w:t>--- END ---</w:t>
      </w:r>
    </w:p>
    <w:sectPr>
      <w:pgNumType w:start="1"/>
      <w:footerReference xmlns:r="http://schemas.openxmlformats.org/officeDocument/2006/relationships" r:id="Rb792bb676db44c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953f9897e48ab" /><Relationship Type="http://schemas.openxmlformats.org/officeDocument/2006/relationships/footer" Target="/word/footer.xml" Id="Rb792bb676db44cbb" /></Relationships>
</file>