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cca7b7ed5149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5992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2018</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Van De Wege, Zeiger, Dhingra, Fain, Pedersen, Liias, Nelson, Billig, Darneille, Palumbo, Carlyle, Frockt, Rolfes, Keiser, Hunt, Wellman, Chase, Ranker, Saldaña, Kuderer, and Mullet</w:t>
      </w:r>
    </w:p>
    <w:p/>
    <w:p>
      <w:r>
        <w:rPr>
          <w:t xml:space="preserve">Prefiled 12/04/17.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amending RCW 9.41.190, 9.41.190, 9.41.220, 9.41.225, 9.94A.475, 9.94A.533, and 13.40.193; reenacting and amending RCW 9.41.010 and 9.94A.515; adding a new section to chapter 43.43 RCW;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short-barreled shotgun, or short-barreled rifle</w:t>
      </w:r>
      <w:r>
        <w:rPr>
          <w:u w:val="single"/>
        </w:rPr>
        <w:t xml:space="preserve">; or</w:t>
      </w:r>
    </w:p>
    <w:p>
      <w:pPr>
        <w:spacing w:before="0" w:after="0" w:line="408" w:lineRule="exact"/>
        <w:ind w:left="0" w:right="0" w:firstLine="576"/>
        <w:jc w:val="left"/>
      </w:pPr>
      <w:r>
        <w:rPr>
          <w:u w:val="single"/>
        </w:rPr>
        <w:t xml:space="preserve">(d) Manufacture or sell a bump-fire stock</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w:t>
      </w:r>
      <w:r>
        <w:rPr>
          <w:u w:val="single"/>
        </w:rPr>
        <w:t xml:space="preserve">bump-fire stock,</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1994 sp.s. c 7 s 421 are each amended to read as follows:</w:t>
      </w:r>
    </w:p>
    <w:p>
      <w:pPr>
        <w:spacing w:before="0" w:after="0" w:line="408" w:lineRule="exact"/>
        <w:ind w:left="0" w:right="0" w:firstLine="576"/>
        <w:jc w:val="left"/>
      </w:pPr>
      <w:r>
        <w:rPr/>
        <w:t xml:space="preserve">All machine guns, </w:t>
      </w:r>
      <w:r>
        <w:rPr>
          <w:u w:val="single"/>
        </w:rPr>
        <w:t xml:space="preserve">bump-fire stocks,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 xml:space="preserve">bump-fire stock,</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w:t>
      </w:r>
      <w:r>
        <w:rPr>
          <w:u w:val="single"/>
        </w:rPr>
        <w:t xml:space="preserve">or bump-fire stock</w:t>
      </w:r>
      <w:r>
        <w:rPr/>
        <w:t xml:space="preserve">, possessing a stolen firearm, drive-by shooting, theft of a firearm, unlawful possession of a firearm in the first or second degree, and/or use of a machine gun </w:t>
      </w:r>
      <w:r>
        <w:rPr>
          <w:u w:val="single"/>
        </w:rPr>
        <w:t xml:space="preserve">or bump-fire stock</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Bump-fire Stock</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w:t>
            </w:r>
            <w:r>
              <w:rPr>
                <w:rFonts w:ascii="Times New Roman" w:hAnsi="Times New Roman"/>
                <w:sz w:val="20"/>
                <w:u w:val="single"/>
              </w:rPr>
              <w:t xml:space="preserve">, Bump-fire Stock,</w:t>
            </w:r>
            <w:r>
              <w:rPr>
                <w:rFonts w:ascii="Times New Roman" w:hAnsi="Times New Roman"/>
                <w:sz w:val="20"/>
              </w:rPr>
              <w:t xml:space="preserve">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 xml:space="preserve">or bump-fire stock</w:t>
      </w:r>
      <w:r>
        <w:rPr/>
        <w:t xml:space="preserve">, possession of a stolen firearm, drive-by shooting, theft of a firearm, unlawful possession of a firearm in the first and second degree, or use of a machine gun </w:t>
      </w:r>
      <w:r>
        <w:rPr>
          <w:u w:val="single"/>
        </w:rPr>
        <w:t xml:space="preserve">or bump-fire stock</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or a participating local law enforcement agency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an individual to relinquish a bump-fire stock to the Washington state patrol or a local law enforcement agency participating in the program in exchange for a monetary payment of one hundred fifty dollars. The Washington state patrol shall coordinate with local law enforcement agencies in implementing the program.</w:t>
      </w:r>
    </w:p>
    <w:p>
      <w:pPr>
        <w:spacing w:before="0" w:after="0" w:line="408" w:lineRule="exact"/>
        <w:ind w:left="0" w:right="0" w:firstLine="576"/>
        <w:jc w:val="left"/>
      </w:pPr>
      <w:r>
        <w:rPr/>
        <w:t xml:space="preserve">(c) The Washington state patrol shall establish the method for providing the monetary payment and reimbursing a participating law enforcement agency for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w:t>
      </w:r>
    </w:p>
    <w:p>
      <w:pPr>
        <w:spacing w:before="0" w:after="0" w:line="408" w:lineRule="exact"/>
        <w:ind w:left="0" w:right="0" w:firstLine="576"/>
        <w:jc w:val="left"/>
      </w:pPr>
      <w:r>
        <w:rPr/>
        <w:t xml:space="preserve">(e) The Washington state patrol and participating law enforcement agencies shall establish guidelines for the destruction or other disposition of bump-fire stocks relinquished under this section.</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take effect July 1, 2018.</w:t>
      </w:r>
    </w:p>
    <w:p>
      <w:pPr>
        <w:spacing w:before="0" w:after="0" w:line="408" w:lineRule="exact"/>
        <w:ind w:left="0" w:right="0" w:firstLine="576"/>
        <w:jc w:val="left"/>
      </w:pPr>
      <w:r>
        <w:rPr/>
        <w:t xml:space="preserve">(2) Sections 3 through 9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
      <w:pPr>
        <w:jc w:val="center"/>
      </w:pPr>
      <w:r>
        <w:rPr>
          <w:b/>
        </w:rPr>
        <w:t>--- END ---</w:t>
      </w:r>
    </w:p>
    <w:sectPr>
      <w:pgNumType w:start="1"/>
      <w:footerReference xmlns:r="http://schemas.openxmlformats.org/officeDocument/2006/relationships" r:id="Rc691f59d3ea040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237f95ca74ae8" /><Relationship Type="http://schemas.openxmlformats.org/officeDocument/2006/relationships/footer" Target="/word/footer.xml" Id="Rc691f59d3ea04089" /></Relationships>
</file>