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baee52a814f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6018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2018</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6018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6018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Carlyle, Palumbo, Frockt, Rolfes, Hunt, Fain, Keiser, Van De Wege, Hasegawa, Nelson, Pedersen, and Kuderer</w:t>
      </w:r>
    </w:p>
    <w:p/>
    <w:p>
      <w:r>
        <w:rPr>
          <w:t xml:space="preserve">Prefiled 12/11/17.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freezes; amending RCW 19.182.170 and 19.182.230;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w:t>
      </w:r>
      <w:r>
        <w:t>((</w:t>
      </w:r>
      <w:r>
        <w:rPr>
          <w:strike/>
        </w:rPr>
        <w:t xml:space="preserve">in writing by certified mail</w:t>
      </w:r>
      <w:r>
        <w:t>))</w:t>
      </w:r>
      <w:r>
        <w:rPr/>
        <w:t xml:space="preserve">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t>
      </w:r>
      <w:r>
        <w:t>((</w:t>
      </w:r>
      <w:r>
        <w:rPr>
          <w:strike/>
        </w:rPr>
        <w:t xml:space="preserve">written</w:t>
      </w:r>
      <w:r>
        <w:t>))</w:t>
      </w:r>
      <w:r>
        <w:rPr/>
        <w:t xml:space="preserve"> request from the consumer </w:t>
      </w:r>
      <w:r>
        <w:t>((</w:t>
      </w:r>
      <w:r>
        <w:rPr>
          <w:strike/>
        </w:rPr>
        <w:t xml:space="preserve">and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(4) The consumer reporting agency shall send a </w:t>
      </w:r>
      <w:r>
        <w:t>((</w:t>
      </w:r>
      <w:r>
        <w:rPr>
          <w:strike/>
        </w:rPr>
        <w:t xml:space="preserve">written</w:t>
      </w:r>
      <w:r>
        <w:t>))</w:t>
      </w:r>
      <w:r>
        <w:rPr/>
        <w:t xml:space="preserve">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r>
        <w:rPr>
          <w:u w:val="single"/>
        </w:rPr>
        <w:t xml:space="preserve">and</w:t>
      </w:r>
    </w:p>
    <w:p>
      <w:pPr>
        <w:spacing w:before="0" w:after="0" w:line="408" w:lineRule="exact"/>
        <w:ind w:left="0" w:right="0" w:firstLine="576"/>
        <w:jc w:val="left"/>
      </w:pPr>
      <w:r>
        <w:rPr/>
        <w:t xml:space="preserve">(c) The proper information regarding the time period for which the report is available to users of the credit report</w:t>
      </w:r>
      <w:r>
        <w:t>((</w:t>
      </w:r>
      <w:r>
        <w:rPr>
          <w:strike/>
        </w:rPr>
        <w:t xml:space="preserve">; and</w:t>
      </w:r>
    </w:p>
    <w:p>
      <w:pPr>
        <w:spacing w:before="0" w:after="0" w:line="408" w:lineRule="exact"/>
        <w:ind w:left="0" w:right="0" w:firstLine="576"/>
        <w:jc w:val="left"/>
      </w:pPr>
      <w:r>
        <w:rPr>
          <w:strike/>
        </w:rPr>
        <w:t xml:space="preserve">(d)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r>
        <w:rPr>
          <w:u w:val="single"/>
        </w:rPr>
        <w:t xml:space="preserve">and</w:t>
      </w:r>
    </w:p>
    <w:p>
      <w:pPr>
        <w:spacing w:before="0" w:after="0" w:line="408" w:lineRule="exact"/>
        <w:ind w:left="0" w:right="0" w:firstLine="576"/>
        <w:jc w:val="left"/>
      </w:pPr>
      <w:r>
        <w:rPr/>
        <w:t xml:space="preserve">(b) The unique personal identification number or password provided by the consumer reporting agency under subsection (4) of this section</w:t>
      </w:r>
      <w:r>
        <w:t>((</w:t>
      </w:r>
      <w:r>
        <w:rPr>
          <w:strike/>
        </w:rPr>
        <w:t xml:space="preserve">; and</w:t>
      </w:r>
    </w:p>
    <w:p>
      <w:pPr>
        <w:spacing w:before="0" w:after="0" w:line="408" w:lineRule="exact"/>
        <w:ind w:left="0" w:right="0" w:firstLine="576"/>
        <w:jc w:val="left"/>
      </w:pPr>
      <w:r>
        <w:rPr>
          <w:strike/>
        </w:rPr>
        <w:t xml:space="preserve">(c)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(13)</w:t>
      </w:r>
      <w:r>
        <w:t>((</w:t>
      </w:r>
      <w:r>
        <w:rPr>
          <w:strike/>
        </w:rPr>
        <w:t xml:space="preserve">(a)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strike/>
        </w:rPr>
        <w:t xml:space="preserve">(b)</w:t>
      </w:r>
      <w:r>
        <w:t>))</w:t>
      </w:r>
      <w:r>
        <w:rPr/>
        <w:t xml:space="preserve"> A consumer reporting agency may not charge a fee </w:t>
      </w:r>
      <w:r>
        <w:rPr>
          <w:u w:val="single"/>
        </w:rPr>
        <w:t xml:space="preserve">for any service under this section including, but not limited</w:t>
      </w:r>
      <w:r>
        <w:rPr/>
        <w:t xml:space="preserve"> to </w:t>
      </w:r>
      <w:r>
        <w:t>((</w:t>
      </w:r>
      <w:r>
        <w:rPr>
          <w:strike/>
        </w:rPr>
        <w:t xml:space="preserve">place</w:t>
      </w:r>
      <w:r>
        <w:t>))</w:t>
      </w:r>
      <w:r>
        <w:rPr>
          <w:u w:val="single"/>
        </w:rPr>
        <w:t xml:space="preserve">, placing</w:t>
      </w:r>
      <w:r>
        <w:rPr/>
        <w:t xml:space="preserve"> a security freeze </w:t>
      </w:r>
      <w:r>
        <w:t>((</w:t>
      </w:r>
      <w:r>
        <w:rPr>
          <w:strike/>
        </w:rPr>
        <w:t xml:space="preserve">for a victim of identity theft or for a consumer, who is sixty-five years old or older</w:t>
      </w:r>
      <w:r>
        <w:t>))</w:t>
      </w:r>
      <w:r>
        <w:rPr>
          <w:u w:val="single"/>
        </w:rPr>
        <w:t xml:space="preserve">, assigning a unique personal identification number or password, temporarily lifting a security freeze, or removing a security freeze</w:t>
      </w:r>
      <w:r>
        <w:rPr/>
        <w:t xml:space="preserve">.</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 </w:t>
      </w:r>
      <w:r>
        <w:rPr>
          <w:u w:val="single"/>
        </w:rPr>
        <w:t xml:space="preserve">and</w:t>
      </w:r>
    </w:p>
    <w:p>
      <w:pPr>
        <w:spacing w:before="0" w:after="0" w:line="408" w:lineRule="exact"/>
        <w:ind w:left="0" w:right="0" w:firstLine="576"/>
        <w:jc w:val="left"/>
      </w:pPr>
      <w:r>
        <w:rPr/>
        <w:t xml:space="preserve">(iii) Provides to the consumer reporting agency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(iv) Pays to the consumer reporting agency a fee as provided in this section</w:t>
      </w:r>
      <w:r>
        <w:t>))</w:t>
      </w:r>
      <w:r>
        <w:rPr/>
        <w:t xml:space="preserve">.</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 </w:t>
      </w:r>
      <w:r>
        <w:rPr>
          <w:u w:val="single"/>
        </w:rPr>
        <w:t xml:space="preserve">and</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(iii) In any case, pay to the consumer reporting agency a fee as provided in this section</w:t>
      </w:r>
      <w:r>
        <w:t>))</w:t>
      </w:r>
      <w:r>
        <w:rPr/>
        <w:t xml:space="preserve">.</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w:t>
      </w:r>
      <w:r>
        <w:t>((</w:t>
      </w:r>
      <w:r>
        <w:rPr>
          <w:strike/>
        </w:rPr>
        <w:t xml:space="preserve">(a) Except as provided in (b) of this subsection,</w:t>
      </w:r>
      <w:r>
        <w:t>))</w:t>
      </w:r>
      <w:r>
        <w:rPr/>
        <w:t xml:space="preserve"> </w:t>
      </w:r>
      <w:r>
        <w:rPr>
          <w:u w:val="single"/>
        </w:rPr>
        <w:t xml:space="preserve">A</w:t>
      </w:r>
      <w:r>
        <w:rPr/>
        <w:t xml:space="preserve"> consumer reporting agency may not charge a fee for any service performed under this section.</w:t>
      </w:r>
    </w:p>
    <w:p>
      <w:pPr>
        <w:spacing w:before="0" w:after="0" w:line="408" w:lineRule="exact"/>
        <w:ind w:left="0" w:right="0" w:firstLine="576"/>
        <w:jc w:val="left"/>
      </w:pPr>
      <w:r>
        <w:t>((</w:t>
      </w:r>
      <w:r>
        <w:rPr>
          <w:strike/>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strike/>
        </w:rPr>
        <w:t xml:space="preserve">(c) A consumer reporting agency may not charge any fee under this section if:</w:t>
      </w:r>
    </w:p>
    <w:p>
      <w:pPr>
        <w:spacing w:before="0" w:after="0" w:line="408" w:lineRule="exact"/>
        <w:ind w:left="0" w:right="0" w:firstLine="576"/>
        <w:jc w:val="left"/>
      </w:pPr>
      <w:r>
        <w:rPr>
          <w:strike/>
        </w:rPr>
        <w:t xml:space="preserve">(i) The protected consumer's representative:</w:t>
      </w:r>
    </w:p>
    <w:p>
      <w:pPr>
        <w:spacing w:before="0" w:after="0" w:line="408" w:lineRule="exact"/>
        <w:ind w:left="0" w:right="0" w:firstLine="576"/>
        <w:jc w:val="left"/>
      </w:pPr>
      <w:r>
        <w:rPr>
          <w:strike/>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strike/>
        </w:rPr>
        <w:t xml:space="preserve">(B) Provides a copy of the report to the consumer reporting agency; or</w:t>
      </w:r>
    </w:p>
    <w:p>
      <w:pPr>
        <w:spacing w:before="0" w:after="0" w:line="408" w:lineRule="exact"/>
        <w:ind w:left="0" w:right="0" w:firstLine="576"/>
        <w:jc w:val="left"/>
      </w:pPr>
      <w:r>
        <w:rPr>
          <w:strike/>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strike/>
        </w:rPr>
        <w:t xml:space="preserve">(B) The consumer reporting agency has a consumer report pertaining to the protected consumer.</w:t>
      </w:r>
      <w:r>
        <w:t>))</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cybersecurity, the office of privacy and data protection, and the attorney's general office must work with stakeholders to evaluate the impact to consumers and the consumer reporting agencies regarding the modifications in this act. The report must include trends in data breaches including the frequency and nature of security breaches, best practices for preventing cybersecurity attacks, identity theft mitigation services available to consumers, and identity theft mitigation protocols recommended by the federal trade commission, the consumer financial protection bureau, and other relevant federal or state agencies. The report must be submitted to the house of representatives committee on business and financial services and the senate committee on financial institutions and insurance by December 1, 2020.</w:t>
      </w:r>
    </w:p>
    <w:p/>
    <w:p>
      <w:pPr>
        <w:jc w:val="center"/>
      </w:pPr>
      <w:r>
        <w:rPr>
          <w:b/>
        </w:rPr>
        <w:t>--- END ---</w:t>
      </w:r>
    </w:p>
    <w:sectPr>
      <w:pgNumType w:start="1"/>
      <w:footerReference xmlns:r="http://schemas.openxmlformats.org/officeDocument/2006/relationships" r:id="R03b664fb8d9d4c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b388f64d4c424a" /><Relationship Type="http://schemas.openxmlformats.org/officeDocument/2006/relationships/footer" Target="/word/footer.xml" Id="R03b664fb8d9d4cc3" /></Relationships>
</file>