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8fe9c3fcff48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6040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6040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Pedersen and Padden; by request of Washington State Bar Association</w:t>
      </w:r>
    </w:p>
    <w:p/>
    <w:p>
      <w:r>
        <w:rPr>
          <w:t xml:space="preserve">Prefiled 12/20/17.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under the business corporations act; and amending RCW 23B.07.010, 23B.07.020, and 23B.07.080.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2002 c 297 s 20 are each amended to read as follows:</w:t>
      </w:r>
    </w:p>
    <w:p>
      <w:pPr>
        <w:spacing w:before="0" w:after="0" w:line="408" w:lineRule="exact"/>
        <w:ind w:left="0" w:right="0" w:firstLine="576"/>
        <w:jc w:val="left"/>
      </w:pPr>
      <w:r>
        <w:rPr/>
        <w:t xml:space="preserve">(1) Except as provided in subsections (2) and </w:t>
      </w:r>
      <w:r>
        <w:t>((</w:t>
      </w:r>
      <w:r>
        <w:rPr>
          <w:strike/>
        </w:rPr>
        <w:t xml:space="preserve">(5)</w:t>
      </w:r>
      <w:r>
        <w:t>))</w:t>
      </w:r>
      <w:r>
        <w:rPr/>
        <w:t xml:space="preserve"> </w:t>
      </w:r>
      <w:r>
        <w:rPr>
          <w:u w:val="single"/>
        </w:rPr>
        <w:t xml:space="preserve">(6)</w:t>
      </w:r>
      <w:r>
        <w:rPr/>
        <w:t xml:space="preserve">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w:t>
      </w:r>
      <w:r>
        <w:rPr>
          <w:u w:val="single"/>
        </w:rPr>
        <w:t xml:space="preserve">Subject to subsection (4) of this section:</w:t>
      </w:r>
    </w:p>
    <w:p>
      <w:pPr>
        <w:spacing w:before="0" w:after="0" w:line="408" w:lineRule="exact"/>
        <w:ind w:left="0" w:right="0" w:firstLine="576"/>
        <w:jc w:val="left"/>
      </w:pPr>
      <w:r>
        <w:rPr>
          <w:u w:val="single"/>
        </w:rPr>
        <w:t xml:space="preserve">(a)</w:t>
      </w:r>
      <w:r>
        <w:rPr/>
        <w:t xml:space="preserve"> Annual shareholders' meetings may be held in or out of this state at the place stated in or fixed in accordance with the bylaws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If no place is stated in or fixed in accordance with the bylaws, annual meetings shall be held at the corporation's principal office.</w:t>
      </w:r>
    </w:p>
    <w:p>
      <w:pPr>
        <w:spacing w:before="0" w:after="0" w:line="408" w:lineRule="exact"/>
        <w:ind w:left="0" w:right="0" w:firstLine="576"/>
        <w:jc w:val="left"/>
      </w:pPr>
      <w:r>
        <w:rPr/>
        <w:t xml:space="preserve">(4) </w:t>
      </w:r>
      <w:r>
        <w:rPr>
          <w:u w:val="single"/>
        </w:rPr>
        <w:t xml:space="preserve">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u w:val="single"/>
        </w:rPr>
        <w:t xml:space="preserve">(5)</w:t>
      </w:r>
      <w:r>
        <w:rPr/>
        <w:t xml:space="preserve">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Shareholders may act by consent set forth in a record to elect directors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2002 c 297 s 21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the holders of at least ten percent of all the votes entitled to be cast on any issue proposed to be considered at the proposed special meeting deliver to the corporation's secretary one or more demands set forth in an executed and dated record for the meeting describing the purpose or purposes for which it is to be held,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date of delivery of the first shareholder demand in compliance with subsection (1) of this section.</w:t>
      </w:r>
    </w:p>
    <w:p>
      <w:pPr>
        <w:spacing w:before="0" w:after="0" w:line="408" w:lineRule="exact"/>
        <w:ind w:left="0" w:right="0" w:firstLine="576"/>
        <w:jc w:val="left"/>
      </w:pPr>
      <w:r>
        <w:rPr/>
        <w:t xml:space="preserve">(5) </w:t>
      </w:r>
      <w:r>
        <w:rPr>
          <w:u w:val="single"/>
        </w:rPr>
        <w:t xml:space="preserve">Subject to subsection (6) of this section:</w:t>
      </w:r>
    </w:p>
    <w:p>
      <w:pPr>
        <w:spacing w:before="0" w:after="0" w:line="408" w:lineRule="exact"/>
        <w:ind w:left="0" w:right="0" w:firstLine="576"/>
        <w:jc w:val="left"/>
      </w:pPr>
      <w:r>
        <w:rPr>
          <w:u w:val="single"/>
        </w:rPr>
        <w:t xml:space="preserve">(a)</w:t>
      </w:r>
      <w:r>
        <w:rPr/>
        <w:t xml:space="preserve"> Special shareholders' meetings may be held in or out of this state at the place stated in or fixed in accordance with the bylaws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If no place is stated or fixed in accordance with the bylaws, special meetings shall be held at the corporation's principal office.</w:t>
      </w:r>
    </w:p>
    <w:p>
      <w:pPr>
        <w:spacing w:before="0" w:after="0" w:line="408" w:lineRule="exact"/>
        <w:ind w:left="0" w:right="0" w:firstLine="576"/>
        <w:jc w:val="left"/>
      </w:pPr>
      <w:r>
        <w:rPr/>
        <w:t xml:space="preserve">(6) </w:t>
      </w:r>
      <w:r>
        <w:rPr>
          <w:u w:val="single"/>
        </w:rPr>
        <w:t xml:space="preserve">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u w:val="single"/>
        </w:rPr>
        <w:t xml:space="preserve">(7)</w:t>
      </w:r>
      <w:r>
        <w:rPr/>
        <w:t xml:space="preserve">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080</w:t>
      </w:r>
      <w:r>
        <w:rPr/>
        <w:t xml:space="preserve"> and 1989 c 165 s 67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Unless</w:t>
      </w:r>
      <w:r>
        <w:rPr/>
        <w:t xml:space="preserve"> the articles of incorporation or bylaws </w:t>
      </w:r>
      <w:r>
        <w:t>((</w:t>
      </w:r>
      <w:r>
        <w:rPr>
          <w:strike/>
        </w:rPr>
        <w:t xml:space="preserve">so</w:t>
      </w:r>
      <w:r>
        <w:t>))</w:t>
      </w:r>
      <w:r>
        <w:rPr/>
        <w:t xml:space="preserve"> provide</w:t>
      </w:r>
      <w:r>
        <w:t>((</w:t>
      </w:r>
      <w:r>
        <w:rPr>
          <w:strike/>
        </w:rPr>
        <w:t xml:space="preserve">, shareholders may</w:t>
      </w:r>
      <w:r>
        <w:t>))</w:t>
      </w:r>
      <w:r>
        <w:rPr/>
        <w:t xml:space="preserve"> </w:t>
      </w:r>
      <w:r>
        <w:rPr>
          <w:u w:val="single"/>
        </w:rPr>
        <w:t xml:space="preserve">otherwise, a corporation may permit any or all shareholders to</w:t>
      </w:r>
      <w:r>
        <w:rPr/>
        <w:t xml:space="preserve"> participate in any meeting of shareholders by </w:t>
      </w:r>
      <w:r>
        <w:t>((</w:t>
      </w:r>
      <w:r>
        <w:rPr>
          <w:strike/>
        </w:rPr>
        <w:t xml:space="preserve">any means of communication by which all persons participating in the meeting can hear each other during the meeting. A shareholder participating in a meeting by this means is deemed to be present in person at the meeting</w:t>
      </w:r>
      <w:r>
        <w:t>))</w:t>
      </w:r>
      <w:r>
        <w:rPr/>
        <w:t xml:space="preserve"> </w:t>
      </w:r>
      <w:r>
        <w:rPr>
          <w:u w:val="single"/>
        </w:rPr>
        <w:t xml:space="preserve">means of, or conduct the meeting solely through the use of, remote communication. Subject to the provisions of subsection (2) of this 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u w:val="single"/>
        </w:rPr>
        <w:t xml:space="preserve">(2) If a corporation elects to permit participation by means of, or conduct a meeting solely through the use of, remote communication:</w:t>
      </w:r>
    </w:p>
    <w:p>
      <w:pPr>
        <w:spacing w:before="0" w:after="0" w:line="408" w:lineRule="exact"/>
        <w:ind w:left="0" w:right="0" w:firstLine="576"/>
        <w:jc w:val="left"/>
      </w:pPr>
      <w:r>
        <w:rPr>
          <w:u w:val="single"/>
        </w:rPr>
        <w:t xml:space="preserve">(a) The notice of the meeting must specify how a shareholder may participate in the meeting by means of remote communication; and</w:t>
      </w:r>
    </w:p>
    <w:p>
      <w:pPr>
        <w:spacing w:before="0" w:after="0" w:line="408" w:lineRule="exact"/>
        <w:ind w:left="0" w:right="0" w:firstLine="576"/>
        <w:jc w:val="left"/>
      </w:pPr>
      <w:r>
        <w:rPr>
          <w:u w:val="single"/>
        </w:rPr>
        <w:t xml:space="preserve">(b) The corporation must implement reasonable measures to (i) verify that each person participating remotely as a shareholder or proxy holder is a shareholder or proxy holder, and (ii) provide each person participating remotely as a shareholder or proxy holder a reasonable opportunity to participate in the meeting and to vote on matters submitted to the shareholders, including an opportunity to read or hear the proceedings of the meeting substantially concurrently with those proceedings.</w:t>
      </w:r>
    </w:p>
    <w:p>
      <w:pPr>
        <w:spacing w:before="0" w:after="0" w:line="408" w:lineRule="exact"/>
        <w:ind w:left="0" w:right="0" w:firstLine="576"/>
        <w:jc w:val="left"/>
      </w:pPr>
      <w:r>
        <w:rPr>
          <w:u w:val="single"/>
        </w:rPr>
        <w:t xml:space="preserve">(3) Participation in a meeting in accordance with this section constitutes presence in person at that meeting.</w:t>
      </w:r>
    </w:p>
    <w:p>
      <w:pPr>
        <w:spacing w:before="0" w:after="0" w:line="408" w:lineRule="exact"/>
        <w:ind w:left="0" w:right="0" w:firstLine="576"/>
        <w:jc w:val="left"/>
      </w:pPr>
      <w:r>
        <w:rPr>
          <w:u w:val="single"/>
        </w:rPr>
        <w:t xml:space="preserve">(4) If the board of directors or another authorized person determines to hold a shareholders' meeting without a physical assembly of shareholders in accordance with RCW 23B.07.010(4) or 23B.07.020(6), all shareholders entitled to vote at such meeting must have the opportunity to participate in the meeting by remote communication in accordance with this section</w:t>
      </w:r>
      <w:r>
        <w:rPr/>
        <w:t xml:space="preserve">.</w:t>
      </w:r>
    </w:p>
    <w:p/>
    <w:p>
      <w:pPr>
        <w:jc w:val="center"/>
      </w:pPr>
      <w:r>
        <w:rPr>
          <w:b/>
        </w:rPr>
        <w:t>--- END ---</w:t>
      </w:r>
    </w:p>
    <w:sectPr>
      <w:pgNumType w:start="1"/>
      <w:footerReference xmlns:r="http://schemas.openxmlformats.org/officeDocument/2006/relationships" r:id="R60a01bd9d6f34b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633a284cc45c9" /><Relationship Type="http://schemas.openxmlformats.org/officeDocument/2006/relationships/footer" Target="/word/footer.xml" Id="R60a01bd9d6f34b28" /></Relationships>
</file>