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48dcace7541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6245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Conway, Hasegawa, McCoy, Hunt,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spoken language interpreter services; amending RCW 74.04.025, 39.26.100, 41.56.030, 41.56.030, 41.56.510, and 41.56.510; adding a new section to chapter 39.26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section 3 of this act;</w:t>
      </w:r>
    </w:p>
    <w:p>
      <w:pPr>
        <w:spacing w:before="0" w:after="0" w:line="408" w:lineRule="exact"/>
        <w:ind w:left="0" w:right="0" w:firstLine="576"/>
        <w:jc w:val="left"/>
      </w:pPr>
      <w:r>
        <w:rPr>
          <w:u w:val="singl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(c)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w:t>
      </w:r>
      <w:r>
        <w:t>((</w:t>
      </w:r>
      <w:r>
        <w:rPr>
          <w:strike/>
        </w:rPr>
        <w:t xml:space="preserve">department</w:t>
      </w:r>
      <w:r>
        <w:t>))</w:t>
      </w:r>
      <w:r>
        <w:rPr/>
        <w:t xml:space="preserve"> </w:t>
      </w:r>
      <w:r>
        <w:rPr>
          <w:u w:val="single"/>
        </w:rPr>
        <w:t xml:space="preserve">state agencies, injured worker, or crime victim</w:t>
      </w:r>
      <w:r>
        <w:rPr/>
        <w:t xml:space="preserve"> appointments </w:t>
      </w:r>
      <w:r>
        <w:rPr>
          <w:u w:val="single"/>
        </w:rPr>
        <w:t xml:space="preserve">through the department of labor and industries,</w:t>
      </w:r>
      <w:r>
        <w:rPr/>
        <w:t xml:space="preserve"> or medicaid enrollee appointments, or provided these services on or after January 1, 2009, and before June 10, 2010, whether paid by a broker, language access agency, or </w:t>
      </w:r>
      <w:r>
        <w:t>((</w:t>
      </w:r>
      <w:r>
        <w:rPr>
          <w:strike/>
        </w:rPr>
        <w:t xml:space="preserve">the department</w:t>
      </w:r>
      <w:r>
        <w:t>))</w:t>
      </w:r>
      <w:r>
        <w:rPr/>
        <w:t xml:space="preserve"> </w:t>
      </w:r>
      <w:r>
        <w:rPr>
          <w:u w:val="single"/>
        </w:rPr>
        <w:t xml:space="preserve">a state agency</w:t>
      </w:r>
      <w:r>
        <w:rPr/>
        <w:t xml:space="preserve">.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w:t>
      </w:r>
      <w:r>
        <w:t>((</w:t>
      </w:r>
      <w:r>
        <w:rPr>
          <w:strike/>
        </w:rPr>
        <w:t xml:space="preserve">an owner,</w:t>
      </w:r>
      <w:r>
        <w:t>))</w:t>
      </w:r>
      <w:r>
        <w:rPr/>
        <w:t xml:space="preserve"> </w:t>
      </w:r>
      <w:r>
        <w:rPr>
          <w:u w:val="single"/>
        </w:rPr>
        <w:t xml:space="preserve">a</w:t>
      </w:r>
      <w:r>
        <w:rPr/>
        <w:t xml:space="preserve"> manager</w:t>
      </w:r>
      <w:r>
        <w:t>((</w:t>
      </w:r>
      <w:r>
        <w:rPr>
          <w:strike/>
        </w:rPr>
        <w:t xml:space="preserve">,</w:t>
      </w:r>
      <w:r>
        <w:t>))</w:t>
      </w:r>
      <w:r>
        <w:rPr/>
        <w:t xml:space="preserve">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
      <w:pPr>
        <w:jc w:val="center"/>
      </w:pPr>
      <w:r>
        <w:rPr>
          <w:b/>
        </w:rPr>
        <w:t>--- END ---</w:t>
      </w:r>
    </w:p>
    <w:sectPr>
      <w:pgNumType w:start="1"/>
      <w:footerReference xmlns:r="http://schemas.openxmlformats.org/officeDocument/2006/relationships" r:id="Rd88d5532df4143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04e9616f14b79" /><Relationship Type="http://schemas.openxmlformats.org/officeDocument/2006/relationships/footer" Target="/word/footer.xml" Id="Rd88d5532df414363" /></Relationships>
</file>