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a03c2c1a6465e" /></Relationships>
</file>

<file path=word/document.xml><?xml version="1.0" encoding="utf-8"?>
<w:document xmlns:w="http://schemas.openxmlformats.org/wordprocessingml/2006/main">
  <w:body>
    <w:p>
      <w:pPr>
        <w:jc w:val="center"/>
      </w:pPr>
      <w:r>
        <w:t>SENATE RESOLUTION</w:t>
      </w:r>
    </w:p>
    <w:p>
      <w:pPr>
        <w:jc w:val="center"/>
      </w:pPr>
      <w:r>
        <w:t>8636</w:t>
      </w:r>
    </w:p>
    <w:p/>
    <w:p/>
    <w:p>
      <w:r>
        <w:t xml:space="preserve">By </w:t>
      </w:r>
      <w:r>
        <w:t>Senators Frockt, Saldaña, Kuderer, Liias, Hasegawa, Keiser, McCoy, Wellman, and Conway</w:t>
      </w:r>
    </w:p>
    <w:p/>
    <w:p>
      <w:pPr>
        <w:spacing w:before="0" w:after="0" w:line="240" w:lineRule="exact"/>
        <w:ind w:left="0" w:right="0" w:firstLine="576"/>
        <w:jc w:val="left"/>
      </w:pPr>
      <w:r>
        <w:rPr/>
        <w:t xml:space="preserve">WHEREAS, Every year, Crisis Clinic provides critical crisis intervention, information, and referrals to community services for thousands of youths and adults in Seattle, King County, and across the State of Washington; and</w:t>
      </w:r>
    </w:p>
    <w:p>
      <w:pPr>
        <w:spacing w:before="0" w:after="0" w:line="240" w:lineRule="exact"/>
        <w:ind w:left="0" w:right="0" w:firstLine="576"/>
        <w:jc w:val="left"/>
      </w:pPr>
      <w:r>
        <w:rPr/>
        <w:t xml:space="preserve">WHEREAS, Crisis Clinic provides the vital first contact point for Washingtonians struggling with emotional distress or in urgent need of assistance in accessing community services; and</w:t>
      </w:r>
    </w:p>
    <w:p>
      <w:pPr>
        <w:spacing w:before="0" w:after="0" w:line="240" w:lineRule="exact"/>
        <w:ind w:left="0" w:right="0" w:firstLine="576"/>
        <w:jc w:val="left"/>
      </w:pPr>
      <w:r>
        <w:rPr/>
        <w:t xml:space="preserve">WHEREAS, Under the guidance of Kathleen Southwick, its executive director for the past 19 years, Crisis Clinic has steadily grown and expanded its reach to help more and more Washingtonians through times of personal crisis; and</w:t>
      </w:r>
    </w:p>
    <w:p>
      <w:pPr>
        <w:spacing w:before="0" w:after="0" w:line="240" w:lineRule="exact"/>
        <w:ind w:left="0" w:right="0" w:firstLine="576"/>
        <w:jc w:val="left"/>
      </w:pPr>
      <w:r>
        <w:rPr/>
        <w:t xml:space="preserve">WHEREAS, Kathleen Southwick led Crisis Clinic's program expansion, which included the development of King County 2-1-1 and its many specialty services, the Washington Recovery Help Line, and the In-patient Authorization service; and</w:t>
      </w:r>
    </w:p>
    <w:p>
      <w:pPr>
        <w:spacing w:before="0" w:after="0" w:line="240" w:lineRule="exact"/>
        <w:ind w:left="0" w:right="0" w:firstLine="576"/>
        <w:jc w:val="left"/>
      </w:pPr>
      <w:r>
        <w:rPr/>
        <w:t xml:space="preserve">WHEREAS, Kathleen Southwick was a founding member of the Washington Information Network 211, which brought 2-1-1 to Washington State; and</w:t>
      </w:r>
    </w:p>
    <w:p>
      <w:pPr>
        <w:spacing w:before="0" w:after="0" w:line="240" w:lineRule="exact"/>
        <w:ind w:left="0" w:right="0" w:firstLine="576"/>
        <w:jc w:val="left"/>
      </w:pPr>
      <w:r>
        <w:rPr/>
        <w:t xml:space="preserve">WHEREAS, Kathleen Southwick has served on the Seattle-King County Public Health Department's Vulnerable Populations Committee, the Committee to End Homelessness Interagency Council, and the U.S. 211 Public Policy Committee; and</w:t>
      </w:r>
    </w:p>
    <w:p>
      <w:pPr>
        <w:spacing w:before="0" w:after="0" w:line="240" w:lineRule="exact"/>
        <w:ind w:left="0" w:right="0" w:firstLine="576"/>
        <w:jc w:val="left"/>
      </w:pPr>
      <w:r>
        <w:rPr/>
        <w:t xml:space="preserve">WHEREAS, Kathleen Southwick has been instrumental in developing innovative health and social service programs in King County to help people in need across our state;</w:t>
      </w:r>
    </w:p>
    <w:p>
      <w:pPr>
        <w:spacing w:before="0" w:after="0" w:line="240" w:lineRule="exact"/>
        <w:ind w:left="0" w:right="0" w:firstLine="576"/>
        <w:jc w:val="left"/>
      </w:pPr>
      <w:r>
        <w:rPr/>
        <w:t xml:space="preserve">NOW, THEREFORE, BE IT RESOLVED, That the Washington State Senate pause to honor Kathleen Southwick for her 19 years of service to the people of our state, and recognize her considerable efforts helping Washingtonians navigate life-challenging crises as Crisis Clinic's executive director; and</w:t>
      </w:r>
    </w:p>
    <w:p>
      <w:pPr>
        <w:spacing w:before="0" w:after="0" w:line="240" w:lineRule="exact"/>
        <w:ind w:left="0" w:right="0" w:firstLine="576"/>
        <w:jc w:val="left"/>
      </w:pPr>
      <w:r>
        <w:rPr/>
        <w:t xml:space="preserve">BE IT FURTHER RESOLVED, That copies of this resolution be immediately transmitted by the Secretary of the Senate to Crisis Clinic and to Governor Jay Inslee.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819a1c6a24f67" /></Relationships>
</file>