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3a4febea34d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1169</w:t>
      </w:r>
    </w:p>
    <w:p>
      <w:pPr>
        <w:jc w:val="center"/>
        <w:spacing w:before="480" w:after="0" w:line="240"/>
      </w:pPr>
      <w:r>
        <w:t xml:space="preserve">Chapter </w:t>
      </w:r>
      <w:r>
        <w:rPr/>
        <w:t xml:space="preserve">199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LOANS--NONPAYMENT AND DEFAULT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1169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3:14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1169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Orwall, Pollet, Appleton, Goodman, Tarleton, Bergquist, Stanford, Fitzgibbon, Doglio, and Wylie)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and 6.27.150; creating new sections; and repealing RCW 2.48.165, 18.04.420, 18.08.470, 18.11.270, 18.16.230, 18.20.200, 18.27.360, 18.39.465, 18.43.160, 18.46.055, 18.76.100, 18.85.341, 18.96.190, 18.104.115, 18.106.290, 18.130.125, 18.140.200, 18.145.125, 18.160.085, 18.165.280, 18.170.163, 18.180.050, 18.185.055, and 28A.410.105.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(q) amateur sanctioning organization; and (r)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w:t>
      </w:r>
      <w:r>
        <w:t>((</w:t>
      </w:r>
      <w:r>
        <w:rPr>
          <w:strike/>
        </w:rPr>
        <w:t xml:space="preserve">Until January 1, 2018:</w:t>
      </w:r>
    </w:p>
    <w:p>
      <w:pPr>
        <w:spacing w:before="0" w:after="0" w:line="408" w:lineRule="exact"/>
        <w:ind w:left="0" w:right="0" w:firstLine="576"/>
        <w:jc w:val="left"/>
      </w:pPr>
      <w:r>
        <w:rPr>
          <w:strike/>
        </w:rPr>
        <w:t xml:space="preserve">(I) For debts owed to state agencies, two hundred dollars in value may consist of bank accounts, savings and loan accounts, stocks, bonds, or other securities. The maximum exemption under (c)(ii)(A)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(II) For all other debts, five hundred dollars in value may consist of bank accounts, savings and loan accounts, stocks, bonds, or other securities. The maximum exemption under (c)(ii)(B)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(B) After January 1, 2018:</w:t>
      </w:r>
      <w:r>
        <w:t>))</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w:t>
      </w:r>
      <w:r>
        <w:t>((</w:t>
      </w:r>
      <w:r>
        <w:rPr>
          <w:strike/>
        </w:rPr>
        <w:t xml:space="preserve">(B)</w:t>
      </w:r>
      <w:r>
        <w:t>))</w:t>
      </w:r>
      <w:r>
        <w:rPr>
          <w:u w:val="single"/>
        </w:rPr>
        <w:t xml:space="preserve">(A)</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NAME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may be known and cited as the student opportunity, assistance, and relief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c74f2b1cc7c4f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1169.SL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56f45c3794c52" /><Relationship Type="http://schemas.openxmlformats.org/officeDocument/2006/relationships/footer" Target="/word/footer.xml" Id="R9c74f2b1cc7c4f71" /></Relationships>
</file>