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1bbcc37984c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2468</w:t>
      </w:r>
    </w:p>
    <w:p>
      <w:pPr>
        <w:jc w:val="center"/>
        <w:spacing w:before="480" w:after="0" w:line="240"/>
      </w:pPr>
      <w:r>
        <w:t xml:space="preserve">Chapter </w:t>
      </w:r>
      <w:r>
        <w:rPr/>
        <w:t xml:space="preserve">224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BRITISH COLUMBIA ACCOUNTANTS--ATTEST AND COMPILATION SERVICES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 2018</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49</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4:15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2468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Vick and Kirby</w:t>
      </w:r>
    </w:p>
    <w:p/>
    <w:p>
      <w:r>
        <w:rPr>
          <w:t xml:space="preserve">Read first time 01/10/18.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firms in the Canadian province of British Columbia to perform attest or compilation services for companies in Washington state that are the consolidated, subsidiary, or component entity of another corporate entity registered in Canada; amending RCW 18.04.350, 18.04.183, 18.04.195, 18.04.215, and 18.04.345;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current restrictions that prohibit accounting firms in the Canadian province of British Columbia from providing attest or compilation services to wholly or majority-owned subsidiaries of British Columbia companies residing in and registered in Washington to be an unnecessary constraint. There are a number of such entities in Washington that require specific financial services and reports for issuance solely in Canada but are unable to utilize the services of British Columbia accounting firms, thus resulting in high audit costs. The legislature intends to allow British Columbia accounting firms to provide specific engagements for these subsidiaries residing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2016 c 127 s 7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report as defined in this chapter, on the information of any other persons, firms, or governmental units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who performs any attest service described in RCW 18.04.025(1) may only do so through a firm which has obtained a license under RCW 18.04.195 and 18.04.215 or which meets the requirements for an exception from the firm licensure requirements under RCW 18.04.195(1) (a)(iii) or (b).</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or similar services, provided that persons, partnerships, limited liability companies, or corporations not holding a license who offer or render these services do not designate any written statement as a report as defined in RCW 18.04.025(21) or use any language in any statement relating to the financial affairs of a person or entity which is conventionally used by licensees in reports or any attest service as defined in this chapter.</w:t>
      </w:r>
    </w:p>
    <w:p>
      <w:pPr>
        <w:spacing w:before="0" w:after="0" w:line="408" w:lineRule="exact"/>
        <w:ind w:left="0" w:right="0" w:firstLine="576"/>
        <w:jc w:val="left"/>
      </w:pPr>
      <w:r>
        <w:rPr/>
        <w:t xml:space="preserve">(11) Nothing in this chapter prohibits any person or firm composed of persons not holding a license under this chapter from offering or rendering to the public the preparation of financial statements, or written statements describing how such financial statements were prepared, provided that persons, partnerships, limited liability companies, or corporations not holding a license who offer or render these services do not designate any written statement as a report as defined in RCW 18.04.025(21), do not issue any written statement that purports to express or disclaim an opinion on financial statements that have been audited, and do not issue any written statement that expresses assurance on financial statements that have been reviewed. The board may prescribe, by rule, language for the written statement describing how such financial statements were prepared for use by persons not holding a license under this chapter.</w:t>
      </w:r>
    </w:p>
    <w:p>
      <w:pPr>
        <w:spacing w:before="0" w:after="0" w:line="408" w:lineRule="exact"/>
        <w:ind w:left="0" w:right="0" w:firstLine="576"/>
        <w:jc w:val="left"/>
      </w:pPr>
      <w:r>
        <w:rPr/>
        <w:t xml:space="preserve">(12)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(13)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(14)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Pr>
        <w:spacing w:before="0" w:after="0" w:line="408" w:lineRule="exact"/>
        <w:ind w:left="0" w:right="0" w:firstLine="576"/>
        <w:jc w:val="left"/>
      </w:pPr>
      <w:r>
        <w:rPr>
          <w:u w:val="single"/>
        </w:rPr>
        <w:t xml:space="preserve">(15) Nothing in this chapter prohibits any firm holding a license or registration as a chartered professional accounting firm in the Canadian province of British Columbia from performing any of the following services: (a) An attest or compilation engagement of a business entity operating in Washington state that is the consolidated, subsidiary, or component entity of another entity that is operating in Canada who acts as the issuer of the report; or (b) a standalone attest or compilation engagement of a wholly or majority-owned subsidiary and or component of an entity that is operating in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183</w:t>
      </w:r>
      <w:r>
        <w:rPr/>
        <w:t xml:space="preserve"> and 2001 c 294 s 9 are each amended to read as follows:</w:t>
      </w:r>
    </w:p>
    <w:p>
      <w:pPr>
        <w:spacing w:before="0" w:after="0" w:line="408" w:lineRule="exact"/>
        <w:ind w:left="0" w:right="0" w:firstLine="576"/>
        <w:jc w:val="left"/>
      </w:pPr>
      <w:r>
        <w:rPr>
          <w:u w:val="single"/>
        </w:rPr>
        <w:t xml:space="preserve">(1)</w:t>
      </w:r>
      <w:r>
        <w:rPr/>
        <w:t xml:space="preserve"> The board shall grant a license as a certified public accountant to a holder of a permit, license, or certificate issued by a foreign country's board, agency, or institute, provided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foreign country where the foreign permit, license, or certificate was issued is a party to an agreement on trade with the United States that encourages the mutual recognition of licensing and certification requirements for the provision of covered services by the parties under the trade agreement;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foreign country's board, agency, or institute makes similar provision to allow a person who holds a valid license issued by this state to obtain such foreign country's comparable permit, license, or certificate;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foreign permit, license, or certificate: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Was duly issued by such foreign country's board, agency, or institute that regulates the practice of public accountancy;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in good standing at the time of the application;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Was issued upon the basis of educational, examination, experience, and ethical requirements substantially equivalent currently or at the time of issuance of the foreign permit, license, or certificate to those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applicant has within the thirty-six months prior to application completed an accumulation of one hundred twenty hours of CPE as required under RCW 18.04.215(5). The board shall provide for transition from existing to new CPE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applicant's foreign permit, license, or certificate was the type of permit, license, or certificate requiring the most stringent qualifications if, in the foreign country, more than one type of permit, license, or certificate is issued. This state's board shall decide which are the most stringent qualifications;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applicant has passed a written examination or its equivalent, approved by the board, that tests knowledge in the areas of United States accounting principles, auditing standards, commercial law, income tax law, and Washington state rules of professional ethics;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applicant has within the eight years prior to applying for a license under this section, demonstrated, in accordance with the rules issued by the board, one year of public accounting experience, within the foreign country where the foreign permit, license, or certificate was issued, equivalent to the experience required under RCW 18.04.105(1)(d) or such other experience or employment which the board in its discretion regards as substantially equivalent.</w:t>
      </w:r>
    </w:p>
    <w:p>
      <w:pPr>
        <w:spacing w:before="0" w:after="0" w:line="408" w:lineRule="exact"/>
        <w:ind w:left="0" w:right="0" w:firstLine="576"/>
        <w:jc w:val="left"/>
      </w:pPr>
      <w:r>
        <w:rPr>
          <w:u w:val="single"/>
        </w:rPr>
        <w:t xml:space="preserve">(2)</w:t>
      </w:r>
      <w:r>
        <w:rPr/>
        <w:t xml:space="preserve"> The board may adopt by rule new CPE standards that differ from those in subsection </w:t>
      </w:r>
      <w:r>
        <w:t>((</w:t>
      </w:r>
      <w:r>
        <w:rPr>
          <w:strike/>
        </w:rPr>
        <w:t xml:space="preserve">(4)</w:t>
      </w:r>
      <w:r>
        <w:t>))</w:t>
      </w:r>
      <w:r>
        <w:rPr/>
        <w:t xml:space="preserve"> </w:t>
      </w:r>
      <w:r>
        <w:rPr>
          <w:u w:val="single"/>
        </w:rPr>
        <w:t xml:space="preserve">(1)(d)</w:t>
      </w:r>
      <w:r>
        <w:rPr/>
        <w:t xml:space="preserve"> of this section or RCW 18.04.215 if the new standards are consistent with the CPE standards of other states so as to provide to the greatest extent possible, consistent national standards.</w:t>
      </w:r>
    </w:p>
    <w:p>
      <w:pPr>
        <w:spacing w:before="0" w:after="0" w:line="408" w:lineRule="exact"/>
        <w:ind w:left="0" w:right="0" w:firstLine="576"/>
        <w:jc w:val="left"/>
      </w:pPr>
      <w:r>
        <w:rPr>
          <w:u w:val="single"/>
        </w:rPr>
        <w:t xml:space="preserve">(3)</w:t>
      </w:r>
      <w:r>
        <w:rPr/>
        <w:t xml:space="preserve"> A licensee who has been granted a license under the reciprocity provisions of this section shall notify the board within thirty days if the permit, license, or certificate issued in the other jurisdiction has lapsed or if the status of the permit, license, or certificate issued in the other jurisdiction becomes otherwise invalid.</w:t>
      </w:r>
    </w:p>
    <w:p>
      <w:pPr>
        <w:spacing w:before="0" w:after="0" w:line="408" w:lineRule="exact"/>
        <w:ind w:left="0" w:right="0" w:firstLine="576"/>
        <w:jc w:val="left"/>
      </w:pPr>
      <w:r>
        <w:rPr>
          <w:u w:val="single"/>
        </w:rPr>
        <w:t xml:space="preserve">(4) A chartered professional accountant licensed in the Canadian province of British Columbia who is an employee or owner of a chartered professional accounting firm also registered in the Canadian province of British Columbia is not required to obtain a license as a certified public accountant in Washington state, provided they are adhering to the provisions of RCW 18.04.350(15) in providing attest or compilation services to business entities covered under RCW 18.04.350(15).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2016 c 127 s 4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offers or renders attest services described in RCW 18.04.025 in this state, unless it meets each of the following requirements:</w:t>
      </w:r>
    </w:p>
    <w:p>
      <w:pPr>
        <w:spacing w:before="0" w:after="0" w:line="408" w:lineRule="exact"/>
        <w:ind w:left="0" w:right="0" w:firstLine="576"/>
        <w:jc w:val="left"/>
      </w:pPr>
      <w:r>
        <w:rPr/>
        <w:t xml:space="preserve">(A) Complies with the qualifications described in subsection (3)(c), (4)(a), or (5)(c) of this section;</w:t>
      </w:r>
    </w:p>
    <w:p>
      <w:pPr>
        <w:spacing w:before="0" w:after="0" w:line="408" w:lineRule="exact"/>
        <w:ind w:left="0" w:right="0" w:firstLine="576"/>
        <w:jc w:val="left"/>
      </w:pPr>
      <w:r>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t xml:space="preserve">(C) Performs such services through an individual with practice privileges under RCW 18.04.350(2); and</w:t>
      </w:r>
    </w:p>
    <w:p>
      <w:pPr>
        <w:spacing w:before="0" w:after="0" w:line="408" w:lineRule="exact"/>
        <w:ind w:left="0" w:right="0" w:firstLine="576"/>
        <w:jc w:val="left"/>
      </w:pPr>
      <w:r>
        <w:rPr/>
        <w:t xml:space="preserve">(D) Can lawfully do so in the state where said individuals with practice privileges have their principal place of business.</w:t>
      </w:r>
    </w:p>
    <w:p>
      <w:pPr>
        <w:spacing w:before="0" w:after="0" w:line="408" w:lineRule="exact"/>
        <w:ind w:left="0" w:right="0" w:firstLine="576"/>
        <w:jc w:val="left"/>
      </w:pPr>
      <w:r>
        <w:rPr/>
        <w:t xml:space="preserve">(b) </w:t>
      </w:r>
      <w:r>
        <w:rPr>
          <w:u w:val="single"/>
        </w:rPr>
        <w:t xml:space="preserve">A chartered professional accounting firm registered in the Canadian province of British Columbia may provide compilation or attest services in accordance with RCW 18.04.350(15) without obtaining a Washington state CPA firm license.</w:t>
      </w:r>
    </w:p>
    <w:p>
      <w:pPr>
        <w:spacing w:before="0" w:after="0" w:line="408" w:lineRule="exact"/>
        <w:ind w:left="0" w:right="0" w:firstLine="576"/>
        <w:jc w:val="left"/>
      </w:pPr>
      <w:r>
        <w:rPr>
          <w:u w:val="single"/>
        </w:rPr>
        <w:t xml:space="preserve">(c)</w:t>
      </w:r>
      <w:r>
        <w:rPr/>
        <w:t xml:space="preserve"> A firm that is not subject to the requirements of subsection (1)(a) of this section may perform compilation services described in RCW 18.04.025(6) and other nonattest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shall hold a license under this chapter or issued by another state; and</w:t>
      </w:r>
    </w:p>
    <w:p>
      <w:pPr>
        <w:spacing w:before="0" w:after="0" w:line="408" w:lineRule="exact"/>
        <w:ind w:left="0" w:right="0" w:firstLine="576"/>
        <w:jc w:val="left"/>
      </w:pPr>
      <w:r>
        <w:rPr/>
        <w:t xml:space="preserve">(d) The licensed firm must meet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of good character, as defined in RCW 18.04.105(1)(a), and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215</w:t>
      </w:r>
      <w:r>
        <w:rPr/>
        <w:t xml:space="preserve"> and 2003 c 290 s 2 are each amended to read as follows:</w:t>
      </w:r>
    </w:p>
    <w:p>
      <w:pPr>
        <w:spacing w:before="0" w:after="0" w:line="408" w:lineRule="exact"/>
        <w:ind w:left="0" w:right="0" w:firstLine="576"/>
        <w:jc w:val="left"/>
      </w:pPr>
      <w:r>
        <w:rPr/>
        <w:t xml:space="preserve">(1) Three-year licenses shall be issued by the board:</w:t>
      </w:r>
    </w:p>
    <w:p>
      <w:pPr>
        <w:spacing w:before="0" w:after="0" w:line="408" w:lineRule="exact"/>
        <w:ind w:left="0" w:right="0" w:firstLine="576"/>
        <w:jc w:val="left"/>
      </w:pPr>
      <w:r>
        <w:rPr/>
        <w:t xml:space="preserve">(a) To persons meeting the requirements of RCW 18.04.105(1), 18.04.180, or 18.04.183.</w:t>
      </w:r>
    </w:p>
    <w:p>
      <w:pPr>
        <w:spacing w:before="0" w:after="0" w:line="408" w:lineRule="exact"/>
        <w:ind w:left="0" w:right="0" w:firstLine="576"/>
        <w:jc w:val="left"/>
      </w:pPr>
      <w:r>
        <w:rPr/>
        <w:t xml:space="preserve">(b) To certificate holders meeting the requirements of RCW 18.04.105(4).</w:t>
      </w:r>
    </w:p>
    <w:p>
      <w:pPr>
        <w:spacing w:before="0" w:after="0" w:line="408" w:lineRule="exact"/>
        <w:ind w:left="0" w:right="0" w:firstLine="576"/>
        <w:jc w:val="left"/>
      </w:pPr>
      <w:r>
        <w:rPr/>
        <w:t xml:space="preserve">(c) To firms under RCW 18.04.195, meeting the requirements of RCW 18.04.205.</w:t>
      </w:r>
    </w:p>
    <w:p>
      <w:pPr>
        <w:spacing w:before="0" w:after="0" w:line="408" w:lineRule="exact"/>
        <w:ind w:left="0" w:right="0" w:firstLine="576"/>
        <w:jc w:val="left"/>
      </w:pPr>
      <w:r>
        <w:rPr/>
        <w:t xml:space="preserve">(2) The board shall, by rule, provide for a system of certificate and license renewal and reinstatement. Applicants for renewal or reinstatement shall, at the time of filing their applications, list with the board all states and foreign jurisdictions in which they hold or have applied for certificates, permits or licenses to practice.</w:t>
      </w:r>
    </w:p>
    <w:p>
      <w:pPr>
        <w:spacing w:before="0" w:after="0" w:line="408" w:lineRule="exact"/>
        <w:ind w:left="0" w:right="0" w:firstLine="576"/>
        <w:jc w:val="left"/>
      </w:pPr>
      <w:r>
        <w:rPr/>
        <w:t xml:space="preserve">(3) An inactive certificate is renewed every three years with renewal subject to the requirements of ethics CPE and the payment of fees, prescribed by the board. Failure to renew the inactive certificate shall cause the inactive certificate to lapse and be subject to reinstatement. The board shall adopt rules providing for fees and procedures for renewal and reinstatement of inactive certificates.</w:t>
      </w:r>
    </w:p>
    <w:p>
      <w:pPr>
        <w:spacing w:before="0" w:after="0" w:line="408" w:lineRule="exact"/>
        <w:ind w:left="0" w:right="0" w:firstLine="576"/>
        <w:jc w:val="left"/>
      </w:pPr>
      <w:r>
        <w:rPr/>
        <w:t xml:space="preserve">(4) A license is issued every three years with renewal subject to requirements of CPE and payment of fees, prescribed by the board. Failure to renew the license shall cause the license to lapse and become subject to reinstatement. Persons holding a lapsed license are prohibited from using the title "CPA" or "certified public accountant." Persons holding a lapsed license are prohibited from practicing public accountancy. The board shall adopt rules providing for fees and procedures for issuance, renewal, and reinstatement of licenses.</w:t>
      </w:r>
    </w:p>
    <w:p>
      <w:pPr>
        <w:spacing w:before="0" w:after="0" w:line="408" w:lineRule="exact"/>
        <w:ind w:left="0" w:right="0" w:firstLine="576"/>
        <w:jc w:val="left"/>
      </w:pPr>
      <w:r>
        <w:rPr/>
        <w:t xml:space="preserve">(5) The board shall adopt rules providing for CPE for licensees and certificate holders. The rules shall:</w:t>
      </w:r>
    </w:p>
    <w:p>
      <w:pPr>
        <w:spacing w:before="0" w:after="0" w:line="408" w:lineRule="exact"/>
        <w:ind w:left="0" w:right="0" w:firstLine="576"/>
        <w:jc w:val="left"/>
      </w:pPr>
      <w:r>
        <w:rPr/>
        <w:t xml:space="preserve">(a) Provide that a licensee shall verify to the board that he or she has completed at least an accumulation of one hundred twenty hours of CPE during the last three-year period to maintain the license;</w:t>
      </w:r>
    </w:p>
    <w:p>
      <w:pPr>
        <w:spacing w:before="0" w:after="0" w:line="408" w:lineRule="exact"/>
        <w:ind w:left="0" w:right="0" w:firstLine="576"/>
        <w:jc w:val="left"/>
      </w:pPr>
      <w:r>
        <w:rPr/>
        <w:t xml:space="preserve">(b) Establish CPE requirements; and</w:t>
      </w:r>
    </w:p>
    <w:p>
      <w:pPr>
        <w:spacing w:before="0" w:after="0" w:line="408" w:lineRule="exact"/>
        <w:ind w:left="0" w:right="0" w:firstLine="576"/>
        <w:jc w:val="left"/>
      </w:pPr>
      <w:r>
        <w:rPr/>
        <w:t xml:space="preserve">(c) Establish when new licensees shall verify that they have completed the required CPE.</w:t>
      </w:r>
    </w:p>
    <w:p>
      <w:pPr>
        <w:spacing w:before="0" w:after="0" w:line="408" w:lineRule="exact"/>
        <w:ind w:left="0" w:right="0" w:firstLine="576"/>
        <w:jc w:val="left"/>
      </w:pPr>
      <w:r>
        <w:rPr/>
        <w:t xml:space="preserve">(6) A certified public accountant who holds a license issued by another state, and applies for a license in this state, may practice in this state from the date of filing a completed application with the board, until the board has acted upon the application provided the application is made prior to holding out as a certified public accountant in this state and no sanctions or investigations, deemed by the board to be pertinent to public accountancy, by other jurisdictions or agencies are in process.</w:t>
      </w:r>
    </w:p>
    <w:p>
      <w:pPr>
        <w:spacing w:before="0" w:after="0" w:line="408" w:lineRule="exact"/>
        <w:ind w:left="0" w:right="0" w:firstLine="576"/>
        <w:jc w:val="left"/>
      </w:pPr>
      <w:r>
        <w:rPr/>
        <w:t xml:space="preserve">(7) A licensee shall submit to the board satisfactory proof of having completed an accumulation of one hundred twenty hours of CPE recognized and approved by the board during the preceding three years. Failure to furnish this evidence as required shall make the license lapse and subject to reinstatement procedures, unless the board determines the failure to have been due to retirement or reasonable cause.</w:t>
      </w:r>
    </w:p>
    <w:p>
      <w:pPr>
        <w:spacing w:before="0" w:after="0" w:line="408" w:lineRule="exact"/>
        <w:ind w:left="0" w:right="0" w:firstLine="576"/>
        <w:jc w:val="left"/>
      </w:pPr>
      <w:r>
        <w:rPr/>
        <w:t xml:space="preserve">The board in its discretion may renew a certificate or license despite failure to furnish evidence of compliance with requirements of CPE upon condition that the applicant follow a particular program of CPE. In issuing rules and individual orders with respect to CPE requirements, the board, among other considerations, may rely upon guidelines and pronouncements of recognized educational and professional associations, may prescribe course content, duration, and organization, and may take into account the accessibility of CPE to licensees and certificate holders and instances of individual hardship.</w:t>
      </w:r>
    </w:p>
    <w:p>
      <w:pPr>
        <w:spacing w:before="0" w:after="0" w:line="408" w:lineRule="exact"/>
        <w:ind w:left="0" w:right="0" w:firstLine="576"/>
        <w:jc w:val="left"/>
      </w:pPr>
      <w:r>
        <w:rPr/>
        <w:t xml:space="preserve">(8) Fees for renewal or reinstatement of certificates and licenses in this state shall be determined by the board under this chapter. Fees shall be paid by the applicant at the time the application form is filed with the board. The board, by rule, may provide for proration of fees for licenses or certificates issued between normal renewal dates.</w:t>
      </w:r>
    </w:p>
    <w:p>
      <w:pPr>
        <w:spacing w:before="0" w:after="0" w:line="408" w:lineRule="exact"/>
        <w:ind w:left="0" w:right="0" w:firstLine="576"/>
        <w:jc w:val="left"/>
      </w:pPr>
      <w:r>
        <w:rPr/>
        <w:t xml:space="preserve">(9)(a) Licensees, certificate holders, and nonlicensee owners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certificate holder, or nonlicensee owner by any federal or other state agency related to the licensee's practice of public accounting or the licensee's, certificate holder's, or nonlicensee owner's violation of ethical or technical standards established by board rule; or</w:t>
      </w:r>
    </w:p>
    <w:p>
      <w:pPr>
        <w:spacing w:before="0" w:after="0" w:line="408" w:lineRule="exact"/>
        <w:ind w:left="0" w:right="0" w:firstLine="576"/>
        <w:jc w:val="left"/>
      </w:pPr>
      <w:r>
        <w:rPr/>
        <w:t xml:space="preserve">(iii) The licensee, certificate holder, or nonlicensee owner is notified that he or she has been charged with a violation of law that could result in the suspension or revocation of a license or certificate by a federal or other state agency, as identified by board rule, related to the licensee's, certificate holder's, or nonlicensee owner's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certificate holders, and nonlicensee owners to report to the board sanctions or orders relating to the licensee's practice of public accounting or the licensee's, certificate holder's, or nonlicensee owner's violation of ethical or technical standards entered against the licensee, certificate holder, or nonlicensee owner by a nongovernmental professionally related standard-setting entity.</w:t>
      </w:r>
    </w:p>
    <w:p>
      <w:pPr>
        <w:spacing w:before="0" w:after="0" w:line="408" w:lineRule="exact"/>
        <w:ind w:left="0" w:right="0" w:firstLine="576"/>
        <w:jc w:val="left"/>
      </w:pPr>
      <w:r>
        <w:rPr>
          <w:u w:val="single"/>
        </w:rPr>
        <w:t xml:space="preserve">(10) A chartered professional accounting firm registered in the Canadian province of British Columbia and its owners and employees that provide compilation or attest services in accordance with RCW 18.04.350(15) are not required to obtain a CPA firm license or individual CPA licenses and will not be subject to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2016 c 127 s 5 are each amended to read as follows:</w:t>
      </w:r>
    </w:p>
    <w:p>
      <w:pPr>
        <w:spacing w:before="0" w:after="0" w:line="408" w:lineRule="exact"/>
        <w:ind w:left="0" w:right="0" w:firstLine="576"/>
        <w:jc w:val="left"/>
      </w:pPr>
      <w:r>
        <w:rPr/>
        <w:t xml:space="preserve">(1) </w:t>
      </w:r>
      <w:r>
        <w:rPr>
          <w:u w:val="single"/>
        </w:rPr>
        <w:t xml:space="preserve">Except when performing services as an employee or owner of a firm operating in accordance with RCW 18.04.350(15), n</w:t>
      </w:r>
      <w:r>
        <w:rPr/>
        <w:t xml:space="preserve">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r>
        <w:rPr>
          <w:u w:val="single"/>
        </w:rPr>
        <w:t xml:space="preserve">, or is providing compilation or attest services as an employee or owner of a firm operating in accordance with RCW 18.04.350(15)</w:t>
      </w:r>
      <w:r>
        <w:rPr/>
        <w:t xml:space="preserve">.</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r>
        <w:rPr>
          <w:u w:val="single"/>
        </w:rPr>
        <w:t xml:space="preserve">, nor does it prohibit compilation or attest services performed in accordance with RCW 18.04.350(15)</w:t>
      </w:r>
      <w:r>
        <w:rPr/>
        <w:t xml:space="preserve">.</w:t>
      </w:r>
    </w:p>
    <w:p>
      <w:pPr>
        <w:spacing w:before="0" w:after="0" w:line="408" w:lineRule="exact"/>
        <w:ind w:left="0" w:right="0" w:firstLine="576"/>
        <w:jc w:val="left"/>
      </w:pPr>
      <w:r>
        <w:rPr/>
        <w:t xml:space="preserve">(4) No firm may perform the services defined in RCW 18.04.025(1) in this state unless the firm is licensed under RCW 18.04.195, renews the firm license as required under RCW 18.04.215, and all offices of the firm in this state are maintained and registered under RCW 18.04.205. </w:t>
      </w:r>
      <w:r>
        <w:rPr>
          <w:u w:val="single"/>
        </w:rPr>
        <w:t xml:space="preserve">This subsection does not prohibit services performed in accordance with RCW 18.04.350(15).</w:t>
      </w:r>
    </w:p>
    <w:p>
      <w:pPr>
        <w:spacing w:before="0" w:after="0" w:line="408" w:lineRule="exact"/>
        <w:ind w:left="0" w:right="0" w:firstLine="576"/>
        <w:jc w:val="left"/>
      </w:pPr>
      <w:r>
        <w:rPr/>
        <w:t xml:space="preserve">(5) </w:t>
      </w:r>
      <w:r>
        <w:rPr>
          <w:u w:val="single"/>
        </w:rPr>
        <w:t xml:space="preserve">Except when performing services as an employee or owner of a firm operating in accordance with RCW 18.04.350(15), n</w:t>
      </w:r>
      <w:r>
        <w:rPr/>
        <w:t xml:space="preserve">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w:t>
      </w:r>
      <w:r>
        <w:rPr>
          <w:u w:val="single"/>
        </w:rPr>
        <w:t xml:space="preserve">Except when performing services as an employee or owner of a firm operating in accordance with RCW 18.04.350(15), n</w:t>
      </w:r>
      <w:r>
        <w:rPr/>
        <w:t xml:space="preserve">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w:t>
      </w:r>
      <w:r>
        <w:t>((</w:t>
      </w:r>
      <w:r>
        <w:rPr>
          <w:strike/>
        </w:rPr>
        <w:t xml:space="preserve">or</w:t>
      </w:r>
      <w:r>
        <w:t>))</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r>
        <w:rPr>
          <w:u w:val="single"/>
        </w:rPr>
        <w:t xml:space="preserve">; or</w:t>
      </w:r>
    </w:p>
    <w:p>
      <w:pPr>
        <w:spacing w:before="0" w:after="0" w:line="408" w:lineRule="exact"/>
        <w:ind w:left="0" w:right="0" w:firstLine="576"/>
        <w:jc w:val="left"/>
      </w:pPr>
      <w:r>
        <w:rPr>
          <w:u w:val="single"/>
        </w:rPr>
        <w:t xml:space="preserve">(c) Is performing services as an employee or owner of a firm in accordance with the provisions of RCW 18.04.350(15)</w:t>
      </w:r>
      <w:r>
        <w:rPr/>
        <w:t xml:space="preserve">.</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w:t>
      </w:r>
      <w:r>
        <w:rPr>
          <w:u w:val="single"/>
        </w:rPr>
        <w:t xml:space="preserve">or not operating in accordance with the provisions of RCW 18.04.350(15),</w:t>
      </w:r>
      <w:r>
        <w:rPr/>
        <w:t xml:space="preserve">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use the title "CPA" or "certified public accountant" as part of the firm's name and to provide its professional services in this state, and licensees and individuals with practice privileges may provide services on behalf of such firms so long as it complies with the requirements of RCW 18.04.195(1). 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contained in sections 2 through 6 of this act expire June 30,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bdd5e5c7c5984ba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79d251fbc4146" /><Relationship Type="http://schemas.openxmlformats.org/officeDocument/2006/relationships/footer" Target="/word/footer.xml" Id="Rbdd5e5c7c5984ba9" /></Relationships>
</file>