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4559697cb44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5023</w:t>
      </w:r>
    </w:p>
    <w:p>
      <w:pPr>
        <w:jc w:val="center"/>
        <w:spacing w:before="480" w:after="0" w:line="240"/>
      </w:pPr>
      <w:r>
        <w:t xml:space="preserve">Chapter </w:t>
      </w:r>
      <w:r>
        <w:rPr/>
        <w:t xml:space="preserve">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SCHOOL DISTRICT EXCESS LEVIES</w:t>
      </w:r>
    </w:p>
    <w:p>
      <w:pPr>
        <w:spacing w:before="720" w:after="240" w:line="240" w:lineRule="exact"/>
        <w:ind w:left="0" w:right="0" w:firstLine="576"/>
        <w:jc w:val="left"/>
      </w:pPr>
      <w:r>
        <w:t xml:space="preserve">EFFECTIVE DATE: </w:t>
      </w:r>
      <w:r>
        <w:rPr/>
        <w:t xml:space="preserve">7/23/2017 - Except for section 2, which becomes effective 1/1/2018; and section 3, which becomes effective 1/1/2019.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2017</w:t>
            </w:r>
          </w:p>
          <w:p>
            <w:pPr>
              <w:ind w:left="0" w:right="0" w:firstLine="360"/>
            </w:pPr>
            <w:r>
              <w:t xml:space="preserve">Yeas </w:t>
              <w:t xml:space="preserve">87</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15, 2017 1:24 PM</w:t>
            </w:r>
          </w:p>
        </w:tc>
        <w:tc>
          <w:tcPr>
            <w:tcW w:w="4560" w:type="dxa"/>
            <w:vAlign w:val="top"/>
          </w:tcPr>
          <w:p>
            <w:pPr>
              <w:jc w:val="center"/>
            </w:pPr>
            <w:r>
              <w:rPr>
                <w:t xml:space="preserve">FILED</w:t>
              </w:rPr>
            </w:r>
          </w:p>
          <w:p>
            <w:pPr>
              <w:jc w:val="center"/>
            </w:pPr>
            <w:r>
              <w:rPr>
                <w:rFonts w:ascii="Times New Roman" w:hAnsi="Times New Roman"/>
                <w:sz w:val="20"/>
              </w:rPr>
              <w:t xml:space="preserve">March 15,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5023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Wellman, Rolfes, Nelson, McCoy, Carlyle, Frockt, Palumbo, Liias, Billig, Hunt, Keiser, Pedersen, Conway, Saldaña, Darneille, Hasegawa, Chase, Mullet, and Kuderer</w:t>
      </w:r>
    </w:p>
    <w:p/>
    <w:p>
      <w:r>
        <w:rPr>
          <w:t xml:space="preserve">Prefiled 01/06/17.</w:t>
        </w:rPr>
      </w:r>
      <w:r>
        <w:rPr>
          <w:t xml:space="preserve">Read first time 01/09/17.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relating to school district excess levies; amending RCW 84.52.0531; amending 2013 c 242 s 10, 2012 1st sp.s. c 10 s 10, 2010 c 237 ss 9, 8, and 10, and 2016 c 202 s 56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rPr>
          <w:u w:val="singl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u w:val="singl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2017.</w:t>
      </w:r>
    </w:p>
    <w:p>
      <w:pPr>
        <w:spacing w:before="0" w:after="0" w:line="408" w:lineRule="exact"/>
        <w:ind w:left="0" w:right="0" w:firstLine="576"/>
        <w:jc w:val="left"/>
      </w:pPr>
      <w:r>
        <w:rPr/>
        <w:t xml:space="preserve">Passed by the House March 9, 2017.</w:t>
      </w:r>
    </w:p>
    <w:p>
      <w:pPr>
        <w:spacing w:before="0" w:after="0" w:line="408" w:lineRule="exact"/>
        <w:ind w:left="0" w:right="0" w:firstLine="576"/>
        <w:jc w:val="left"/>
      </w:pPr>
      <w:r>
        <w:rPr/>
        <w:t xml:space="preserve">Approved by the Governor March 15, 2017.</w:t>
      </w:r>
    </w:p>
    <w:p>
      <w:pPr>
        <w:spacing w:before="0" w:after="0" w:line="408" w:lineRule="exact"/>
        <w:ind w:left="0" w:right="0" w:firstLine="576"/>
        <w:jc w:val="left"/>
      </w:pPr>
      <w:r>
        <w:rPr/>
        <w:t xml:space="preserve">Filed in Office of Secretary of State March 15, 2017.</w:t>
      </w:r>
    </w:p>
    <w:sectPr>
      <w:pgNumType w:start="1"/>
      <w:footerReference xmlns:r="http://schemas.openxmlformats.org/officeDocument/2006/relationships" r:id="Rc016cc2b27c743c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3f0171ea5457c" /><Relationship Type="http://schemas.openxmlformats.org/officeDocument/2006/relationships/footer" Target="/word/footer.xml" Id="Rc016cc2b27c743c6" /></Relationships>
</file>