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f9daa1c6c4f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5079</w:t>
      </w:r>
    </w:p>
    <w:p>
      <w:pPr>
        <w:jc w:val="center"/>
        <w:spacing w:before="480" w:after="0" w:line="240"/>
      </w:pPr>
      <w:r>
        <w:t xml:space="preserve">Chapter </w:t>
      </w:r>
      <w:r>
        <w:rPr/>
        <w:t xml:space="preserve">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DENTAL HEALTH SERVICES IN TRIBAL SETTINGS--DENTAL HEALTH AIDE THERAPISTS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80</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February 22, 2017 1:42 PM</w:t>
            </w:r>
          </w:p>
        </w:tc>
        <w:tc>
          <w:tcPr>
            <w:tcW w:w="4560" w:type="dxa"/>
            <w:vAlign w:val="top"/>
          </w:tcPr>
          <w:p>
            <w:pPr>
              <w:jc w:val="center"/>
            </w:pPr>
            <w:r>
              <w:rPr>
                <w:t xml:space="preserve">FILED</w:t>
              </w:rPr>
            </w:r>
          </w:p>
          <w:p>
            <w:pPr>
              <w:jc w:val="center"/>
            </w:pPr>
            <w:r>
              <w:rPr>
                <w:rFonts w:ascii="Times New Roman" w:hAnsi="Times New Roman"/>
                <w:sz w:val="20"/>
              </w:rPr>
              <w:t xml:space="preserve">February 22,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McCoy, Becker, Rivers, Cleveland, Keiser, Conway, Kuderer, Darneille, Saldaña, Wellman, and Bailey)</w:t>
      </w:r>
    </w:p>
    <w:p/>
    <w:p>
      <w:r>
        <w:rPr>
          <w:t xml:space="preserve">READ FIRST TIME 01/23/17.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has the same meaning as the definition provided in the Indian health care improvement act, 25 U.S.C. Sec. 1603, as that definition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2017.</w:t>
      </w:r>
    </w:p>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Approved by the Governor February 22, 2017.</w:t>
      </w:r>
    </w:p>
    <w:p>
      <w:pPr>
        <w:spacing w:before="0" w:after="0" w:line="408" w:lineRule="exact"/>
        <w:ind w:left="0" w:right="0" w:firstLine="576"/>
        <w:jc w:val="left"/>
      </w:pPr>
      <w:r>
        <w:rPr/>
        <w:t xml:space="preserve">Filed in Office of Secretary of State February 22, 2017.</w:t>
      </w:r>
    </w:p>
    <w:sectPr>
      <w:pgNumType w:start="1"/>
      <w:footerReference xmlns:r="http://schemas.openxmlformats.org/officeDocument/2006/relationships" r:id="Rc9db8f2f7b5341c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9159ac87a416b" /><Relationship Type="http://schemas.openxmlformats.org/officeDocument/2006/relationships/footer" Target="/word/footer.xml" Id="Rc9db8f2f7b5341cd" /></Relationships>
</file>