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d0f2425e2043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5130</w:t>
      </w:r>
    </w:p>
    <w:p>
      <w:pPr>
        <w:jc w:val="center"/>
        <w:spacing w:before="480" w:after="0" w:line="240"/>
      </w:pPr>
      <w:r>
        <w:t xml:space="preserve">Chapter </w:t>
      </w:r>
      <w:r>
        <w:rPr/>
        <w:t xml:space="preserve">316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MARIJUANA LICENSE FEES--INCREASE--TEMPORARY FEE</w:t>
      </w:r>
    </w:p>
    <w:p>
      <w:pPr>
        <w:spacing w:before="720" w:after="240" w:line="240" w:lineRule="exact"/>
        <w:ind w:left="0" w:right="0" w:firstLine="576"/>
        <w:jc w:val="left"/>
      </w:pPr>
      <w:r>
        <w:t xml:space="preserve">EFFECTIVE DATE: </w:t>
      </w:r>
      <w:r>
        <w:rPr/>
        <w:t xml:space="preserve">7/23/2017 -- Except for sections 2 and 3, which become effective 7/1/2018.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35</w:t>
            </w:r>
            <w:r>
              <w:t xml:space="preserve">  Nays </w:t>
              <w:t xml:space="preserve">10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71</w:t>
            </w:r>
            <w:r>
              <w:t xml:space="preserve">  Nays </w:t>
              <w:t xml:space="preserve">25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5130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11:13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5130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Rivers, Conway, and Chase; by request of Liquor and Cannabis Board</w:t>
      </w:r>
    </w:p>
    <w:p/>
    <w:p>
      <w:r>
        <w:rPr>
          <w:t xml:space="preserve">Read first time 01/13/17.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marijuana license fees and adding a temporary additional fee on marijuana licenses issued by the Washington state liquor and cannabis board; amending RCW 69.50.325 and 69.50.372;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the effective date of this section, a nonrefundable additional fee is imposed on all applications and renewals of licenses relating to marijuana required under chapter 69.50 RCW. The fee applies to all applications and license modifications received on or after the effective date of this section and renewals where the date of the license expiration is on or after June 30, 2017. The fee is four hundred eighty dollars. This fee is to be used for the replacement of the state liquor and cannabis board's traceability system.</w:t>
      </w:r>
    </w:p>
    <w:p>
      <w:pPr>
        <w:spacing w:before="0" w:after="0" w:line="408" w:lineRule="exact"/>
        <w:ind w:left="0" w:right="0" w:firstLine="576"/>
        <w:jc w:val="left"/>
      </w:pPr>
      <w:r>
        <w:rPr/>
        <w:t xml:space="preserve">(2)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and to produce marijuana plants for sale to cooperatives as described under RCW 69.51A.250,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w:t>
      </w:r>
      <w:r>
        <w:rPr>
          <w:u w:val="single"/>
        </w:rPr>
        <w:t xml:space="preserve">three hundred</w:t>
      </w:r>
      <w:r>
        <w:rPr/>
        <w:t xml:space="preserv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w:t>
      </w:r>
      <w:r>
        <w:rPr>
          <w:u w:val="single"/>
        </w:rPr>
        <w:t xml:space="preserve">three hundred</w:t>
      </w:r>
      <w:r>
        <w:rPr/>
        <w:t xml:space="preserve">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w:t>
      </w:r>
      <w:r>
        <w:rPr>
          <w:u w:val="single"/>
        </w:rPr>
        <w:t xml:space="preserve">three hundred</w:t>
      </w:r>
      <w:r>
        <w:rPr/>
        <w:t xml:space="preserve">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w:t>
      </w:r>
      <w:r>
        <w:rPr>
          <w:u w:val="single"/>
        </w:rPr>
        <w:t xml:space="preserve">three hundred</w:t>
      </w:r>
      <w:r>
        <w:rPr/>
        <w:t xml:space="preserve">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Passed by the House April 20,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207c2aed91574da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a3402e446e44d0" /><Relationship Type="http://schemas.openxmlformats.org/officeDocument/2006/relationships/footer" Target="/word/footer.xml" Id="R207c2aed91574dad" /></Relationships>
</file>