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b0014fefa41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5162</w:t>
      </w:r>
    </w:p>
    <w:p>
      <w:pPr>
        <w:jc w:val="center"/>
        <w:spacing w:before="480" w:after="0" w:line="240"/>
      </w:pPr>
      <w:r>
        <w:t xml:space="preserve">Chapter </w:t>
      </w:r>
      <w:r>
        <w:rPr/>
        <w:t xml:space="preserve">35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WASTEWATER TREATMENT PLANT OPERATOR CERTIFICATION ACCOUNT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20, 2017</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66</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11:30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McCoy, Sheldon, Rolfes, Takko, and Chase; by request of Department of Ecology</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wastewater treatment plant operator certification account; adding a new section to chapter 70.95B RCW; and repealing RCW 70.95B.150.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95B</w:t>
      </w:r>
      <w:r>
        <w:rPr/>
        <w:t xml:space="preserve"> RCW</w:t>
      </w:r>
      <w:r>
        <w:rPr/>
        <w:t xml:space="preserve">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150</w:t>
      </w:r>
      <w:r>
        <w:rPr/>
        <w:t xml:space="preserve"> (Administration of chapter</w:t>
      </w:r>
      <w:r>
        <w:rPr>
          <w:rFonts w:ascii="Times New Roman" w:hAnsi="Times New Roman"/>
        </w:rPr>
        <w:t xml:space="preserve">—</w:t>
      </w:r>
      <w:r>
        <w:rPr/>
        <w:t xml:space="preserve">Receipts</w:t>
      </w:r>
      <w:r>
        <w:rPr>
          <w:rFonts w:ascii="Times New Roman" w:hAnsi="Times New Roman"/>
        </w:rPr>
        <w:t xml:space="preserve">—</w:t>
      </w:r>
      <w:r>
        <w:rPr/>
        <w:t xml:space="preserve">Payment to general fund) and 1973 c 139 s 15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20,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505b06bb909149b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4151d8f0f4cfd" /><Relationship Type="http://schemas.openxmlformats.org/officeDocument/2006/relationships/footer" Target="/word/footer.xml" Id="R505b06bb909149bd" /></Relationships>
</file>