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2da577ebf144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5436</w:t>
      </w:r>
    </w:p>
    <w:p>
      <w:pPr>
        <w:jc w:val="center"/>
        <w:spacing w:before="480" w:after="0" w:line="240"/>
      </w:pPr>
      <w:r>
        <w:t xml:space="preserve">Chapter </w:t>
      </w:r>
      <w:r>
        <w:rPr/>
        <w:t xml:space="preserve">219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TELEMEDICINE--ORIGINATING SITE--PATIENT DETERMINATION</w:t>
      </w:r>
    </w:p>
    <w:p>
      <w:pPr>
        <w:spacing w:before="720" w:after="240" w:line="240" w:lineRule="exact"/>
        <w:ind w:left="0" w:right="0" w:firstLine="576"/>
        <w:jc w:val="center"/>
      </w:pPr>
      <w:r>
        <w:t xml:space="preserve">EFFECTIVE DATE: </w:t>
      </w:r>
      <w:r>
        <w:rPr/>
        <w:t xml:space="preserve">1/1/2018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5436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10:49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5436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Becker, Cleveland, Frockt, and Keiser</w:t>
      </w:r>
    </w:p>
    <w:p/>
    <w:p>
      <w:r>
        <w:rPr>
          <w:t xml:space="preserve">Read first time 01/24/17.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patient access to health services through telemedicine by further defining where a patient may receive the service; amending RCW 48.43.735, 41.05.700, and 74.09.325;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2016 c 68 s 3 are each amended to read as follows:</w:t>
      </w:r>
    </w:p>
    <w:p>
      <w:pPr>
        <w:spacing w:before="0" w:after="0" w:line="408" w:lineRule="exact"/>
        <w:ind w:left="0" w:right="0" w:firstLine="576"/>
        <w:jc w:val="left"/>
      </w:pPr>
      <w:r>
        <w:rPr/>
        <w:t xml:space="preserve">(1)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w:t>
      </w:r>
      <w:r>
        <w:rPr>
          <w:u w:val="single"/>
        </w:rPr>
        <w:t xml:space="preserve">or any location determined by the individual receiving the service</w:t>
      </w:r>
      <w:r>
        <w:rPr/>
        <w:t xml:space="preserv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2016 c 68 s 4 are each amended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w:t>
      </w:r>
      <w:r>
        <w:rPr>
          <w:u w:val="single"/>
        </w:rPr>
        <w:t xml:space="preserve">or any location determined by the individual receiving the service</w:t>
      </w:r>
      <w:r>
        <w:rPr/>
        <w:t xml:space="preserv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2016 c 68 s 5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w:t>
      </w:r>
      <w:r>
        <w:rPr>
          <w:u w:val="single"/>
        </w:rPr>
        <w:t xml:space="preserve">or any location determined by the individual receiving the service</w:t>
      </w:r>
      <w:r>
        <w:rPr/>
        <w:t xml:space="preserv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2017.</w:t>
      </w:r>
    </w:p>
    <w:p>
      <w:pPr>
        <w:spacing w:before="0" w:after="0" w:line="408" w:lineRule="exact"/>
        <w:ind w:left="0" w:right="0" w:firstLine="576"/>
        <w:jc w:val="left"/>
      </w:pPr>
      <w:r>
        <w:rPr/>
        <w:t xml:space="preserve">Passed by the House April 18,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b904098683524bc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94b8a1b12843da" /><Relationship Type="http://schemas.openxmlformats.org/officeDocument/2006/relationships/footer" Target="/word/footer.xml" Id="Rb904098683524bca" /></Relationships>
</file>