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B0C1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A3702">
            <w:t>1076-S2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A370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A3702">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A3702">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A3702">
            <w:t>124</w:t>
          </w:r>
        </w:sdtContent>
      </w:sdt>
    </w:p>
    <w:p w:rsidR="00DF5D0E" w:rsidP="00B73E0A" w:rsidRDefault="00AA1230">
      <w:pPr>
        <w:pStyle w:val="OfferedBy"/>
        <w:spacing w:after="120"/>
      </w:pPr>
      <w:r>
        <w:tab/>
      </w:r>
      <w:r>
        <w:tab/>
      </w:r>
      <w:r>
        <w:tab/>
      </w:r>
    </w:p>
    <w:p w:rsidR="00DF5D0E" w:rsidRDefault="004B0C1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A3702">
            <w:rPr>
              <w:b/>
              <w:u w:val="single"/>
            </w:rPr>
            <w:t>2SHB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A370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1452</w:t>
          </w:r>
        </w:sdtContent>
      </w:sdt>
    </w:p>
    <w:p w:rsidR="00DF5D0E" w:rsidP="00605C39" w:rsidRDefault="004B0C1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A3702">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A3702">
          <w:pPr>
            <w:spacing w:after="400" w:line="408" w:lineRule="exact"/>
            <w:jc w:val="right"/>
            <w:rPr>
              <w:b/>
              <w:bCs/>
            </w:rPr>
          </w:pPr>
          <w:r>
            <w:rPr>
              <w:b/>
              <w:bCs/>
            </w:rPr>
            <w:t xml:space="preserve"> </w:t>
          </w:r>
        </w:p>
      </w:sdtContent>
    </w:sdt>
    <w:p w:rsidR="001A3702" w:rsidP="00C8108C" w:rsidRDefault="00DE256E">
      <w:pPr>
        <w:pStyle w:val="Page"/>
      </w:pPr>
      <w:bookmarkStart w:name="StartOfAmendmentBody" w:id="1"/>
      <w:bookmarkEnd w:id="1"/>
      <w:permStart w:edGrp="everyone" w:id="1063087149"/>
      <w:r>
        <w:tab/>
      </w:r>
      <w:r w:rsidR="001A3702">
        <w:t xml:space="preserve">On page </w:t>
      </w:r>
      <w:r w:rsidR="00BB364C">
        <w:t>4, after line 1</w:t>
      </w:r>
      <w:r w:rsidR="00E84E84">
        <w:t>7</w:t>
      </w:r>
      <w:r w:rsidR="00BB364C">
        <w:t>, insert the following:</w:t>
      </w:r>
    </w:p>
    <w:p w:rsidR="00BB364C" w:rsidP="00BB364C" w:rsidRDefault="00BB364C">
      <w:pPr>
        <w:pStyle w:val="BegSec-New"/>
      </w:pPr>
      <w:r w:rsidRPr="00BB364C">
        <w:t>"</w:t>
      </w:r>
      <w:r>
        <w:rPr>
          <w:u w:val="single"/>
        </w:rPr>
        <w:t>NEW SECTION.</w:t>
      </w:r>
      <w:r>
        <w:rPr>
          <w:b/>
        </w:rPr>
        <w:t xml:space="preserve"> Sec. </w:t>
      </w:r>
      <w:r>
        <w:rPr>
          <w:b/>
        </w:rPr>
        <w:fldChar w:fldCharType="begin"/>
      </w:r>
      <w:r>
        <w:rPr>
          <w:b/>
        </w:rPr>
        <w:instrText xml:space="preserve"> LISTNUM  LegalDefault \s 4  </w:instrText>
      </w:r>
      <w:r>
        <w:rPr>
          <w:b/>
        </w:rPr>
        <w:fldChar w:fldCharType="end"/>
      </w:r>
      <w:r>
        <w:t xml:space="preserve">  A new section is added to chapter 28A.630 RCW to read as follows:</w:t>
      </w:r>
    </w:p>
    <w:p w:rsidR="00781484" w:rsidP="00781484" w:rsidRDefault="00BB364C">
      <w:pPr>
        <w:pStyle w:val="RCWSLText"/>
      </w:pPr>
      <w:r>
        <w:tab/>
      </w:r>
      <w:r w:rsidR="00781484">
        <w:t xml:space="preserve">(1) The office of the superintendent of public instruction and the state board for community and technical colleges shall jointly convene and staff a work group on expanding running start opportunities for students </w:t>
      </w:r>
      <w:r w:rsidRPr="00781484" w:rsidR="00781484">
        <w:t xml:space="preserve">seeking to </w:t>
      </w:r>
      <w:r w:rsidR="00781484">
        <w:t xml:space="preserve">enroll in career and technical education courses and programs </w:t>
      </w:r>
      <w:r w:rsidRPr="00781484" w:rsidR="00781484">
        <w:t>that offer the possibility of earning dual credit</w:t>
      </w:r>
      <w:r w:rsidR="00781484">
        <w:t xml:space="preserve">.  The work group shall consist of representatives from school districts and community or technical colleges </w:t>
      </w:r>
      <w:r w:rsidRPr="006B559E" w:rsidR="00781484">
        <w:t xml:space="preserve">that participate in the </w:t>
      </w:r>
      <w:r w:rsidR="00781484">
        <w:t xml:space="preserve">running start programs. </w:t>
      </w:r>
    </w:p>
    <w:p w:rsidR="00781484" w:rsidP="00781484" w:rsidRDefault="00781484">
      <w:pPr>
        <w:pStyle w:val="RCWSLText"/>
      </w:pPr>
      <w:r>
        <w:tab/>
        <w:t>(2) The work group shall review and identify:</w:t>
      </w:r>
    </w:p>
    <w:p w:rsidR="00781484" w:rsidP="00781484" w:rsidRDefault="00781484">
      <w:pPr>
        <w:pStyle w:val="RCWSLText"/>
      </w:pPr>
      <w:r>
        <w:tab/>
        <w:t xml:space="preserve">(a) Career and technical education courses </w:t>
      </w:r>
      <w:r w:rsidRPr="006B559E">
        <w:t>and</w:t>
      </w:r>
      <w:r>
        <w:t xml:space="preserve"> programs available through running start programs that may be replicated in other school districts and institutions of higher education as defined in RCW 28A.600.300; and</w:t>
      </w:r>
    </w:p>
    <w:p w:rsidR="00781484" w:rsidP="00781484" w:rsidRDefault="00781484">
      <w:pPr>
        <w:pStyle w:val="RCWSLText"/>
      </w:pPr>
      <w:r>
        <w:tab/>
        <w:t xml:space="preserve">(b) Professional technical </w:t>
      </w:r>
      <w:r w:rsidRPr="006B559E">
        <w:t>coursework available through</w:t>
      </w:r>
      <w:r w:rsidRPr="00176649">
        <w:t xml:space="preserve"> running start programs</w:t>
      </w:r>
      <w:r>
        <w:t xml:space="preserve"> that complies with requirements for career and technical education and high school graduation.</w:t>
      </w:r>
    </w:p>
    <w:p w:rsidR="008E58E6" w:rsidP="00BB364C" w:rsidRDefault="008E58E6">
      <w:pPr>
        <w:pStyle w:val="RCWSLText"/>
      </w:pPr>
      <w:r>
        <w:tab/>
        <w:t>(3) The work group, in accordance with RCW 43.01.036, shall submit findings and recommendations to the governor and the education committees of the house of representatives and the senate by December 15, 2020.</w:t>
      </w:r>
      <w:r w:rsidR="008D0917">
        <w:t>"</w:t>
      </w:r>
    </w:p>
    <w:p w:rsidR="005820B5" w:rsidP="00BB364C" w:rsidRDefault="005820B5">
      <w:pPr>
        <w:pStyle w:val="RCWSLText"/>
      </w:pPr>
    </w:p>
    <w:p w:rsidRPr="00BB364C" w:rsidR="005820B5" w:rsidP="00BB364C" w:rsidRDefault="005820B5">
      <w:pPr>
        <w:pStyle w:val="RCWSLText"/>
      </w:pPr>
      <w:r>
        <w:tab/>
        <w:t>Correct the title.</w:t>
      </w:r>
    </w:p>
    <w:p w:rsidRPr="001A3702" w:rsidR="00DF5D0E" w:rsidP="001A3702" w:rsidRDefault="00DF5D0E">
      <w:pPr>
        <w:suppressLineNumbers/>
        <w:rPr>
          <w:spacing w:val="-3"/>
        </w:rPr>
      </w:pPr>
    </w:p>
    <w:permEnd w:id="1063087149"/>
    <w:p w:rsidR="00ED2EEB" w:rsidP="001A370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01296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A3702" w:rsidRDefault="00D659AC">
                <w:pPr>
                  <w:pStyle w:val="Effect"/>
                  <w:suppressLineNumbers/>
                  <w:shd w:val="clear" w:color="auto" w:fill="auto"/>
                  <w:ind w:left="0" w:firstLine="0"/>
                </w:pPr>
              </w:p>
            </w:tc>
            <w:tc>
              <w:tcPr>
                <w:tcW w:w="9874" w:type="dxa"/>
                <w:shd w:val="clear" w:color="auto" w:fill="FFFFFF" w:themeFill="background1"/>
              </w:tcPr>
              <w:p w:rsidR="00D22521" w:rsidP="001A370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22521">
                  <w:t xml:space="preserve">(1) Directs the Office of the Superintendent of Public Instruction and the State Board for Community and Technical Colleges to jointly convene and staff a work group on expanding running start opportunities for students </w:t>
                </w:r>
                <w:r w:rsidR="00781484">
                  <w:t>seeking to enroll</w:t>
                </w:r>
                <w:r w:rsidR="00D22521">
                  <w:t xml:space="preserve"> in career and technical education courses and programs</w:t>
                </w:r>
                <w:r w:rsidR="00781484">
                  <w:t xml:space="preserve"> that offer the possibility of earning dual credit</w:t>
                </w:r>
                <w:r w:rsidR="00D22521">
                  <w:t>.</w:t>
                </w:r>
              </w:p>
              <w:p w:rsidRPr="0096303F" w:rsidR="001C1B27" w:rsidP="001A3702" w:rsidRDefault="00D22521">
                <w:pPr>
                  <w:pStyle w:val="Effect"/>
                  <w:suppressLineNumbers/>
                  <w:shd w:val="clear" w:color="auto" w:fill="auto"/>
                  <w:ind w:left="0" w:firstLine="0"/>
                </w:pPr>
                <w:r>
                  <w:tab/>
                  <w:t>(2) Establishes duties for the work group and directs it to report findings and recommendations to the Governor and the education committees of the House of Representatives and the Senate by December 15, 2020.</w:t>
                </w:r>
                <w:r w:rsidRPr="0096303F" w:rsidR="001C1B27">
                  <w:t> </w:t>
                </w:r>
              </w:p>
              <w:p w:rsidRPr="007D1589" w:rsidR="001B4E53" w:rsidP="001A3702" w:rsidRDefault="001B4E53">
                <w:pPr>
                  <w:pStyle w:val="ListBullet"/>
                  <w:numPr>
                    <w:ilvl w:val="0"/>
                    <w:numId w:val="0"/>
                  </w:numPr>
                  <w:suppressLineNumbers/>
                </w:pPr>
              </w:p>
            </w:tc>
          </w:tr>
        </w:sdtContent>
      </w:sdt>
      <w:permEnd w:id="1720129616"/>
    </w:tbl>
    <w:p w:rsidR="00DF5D0E" w:rsidP="001A3702" w:rsidRDefault="00DF5D0E">
      <w:pPr>
        <w:pStyle w:val="BillEnd"/>
        <w:suppressLineNumbers/>
      </w:pPr>
    </w:p>
    <w:p w:rsidR="00DF5D0E" w:rsidP="001A3702" w:rsidRDefault="00DE256E">
      <w:pPr>
        <w:pStyle w:val="BillEnd"/>
        <w:suppressLineNumbers/>
      </w:pPr>
      <w:r>
        <w:rPr>
          <w:b/>
        </w:rPr>
        <w:t>--- END ---</w:t>
      </w:r>
    </w:p>
    <w:p w:rsidR="00DF5D0E" w:rsidP="001A370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702" w:rsidRDefault="001A3702" w:rsidP="00DF5D0E">
      <w:r>
        <w:separator/>
      </w:r>
    </w:p>
  </w:endnote>
  <w:endnote w:type="continuationSeparator" w:id="0">
    <w:p w:rsidR="001A3702" w:rsidRDefault="001A370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00A" w:rsidRDefault="00B34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B0C1F">
    <w:pPr>
      <w:pStyle w:val="AmendDraftFooter"/>
    </w:pPr>
    <w:r>
      <w:fldChar w:fldCharType="begin"/>
    </w:r>
    <w:r>
      <w:instrText xml:space="preserve"> TITLE   \* MERGEFORMAT </w:instrText>
    </w:r>
    <w:r>
      <w:fldChar w:fldCharType="separate"/>
    </w:r>
    <w:r w:rsidR="00BC05A4">
      <w:t>1076-S2 AMH STEE MOET 124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B0C1F">
    <w:pPr>
      <w:pStyle w:val="AmendDraftFooter"/>
    </w:pPr>
    <w:r>
      <w:fldChar w:fldCharType="begin"/>
    </w:r>
    <w:r>
      <w:instrText xml:space="preserve"> TITLE   \* MERGEFORMAT </w:instrText>
    </w:r>
    <w:r>
      <w:fldChar w:fldCharType="separate"/>
    </w:r>
    <w:r w:rsidR="00BC05A4">
      <w:t>1076-S2 AMH STEE MOET 124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702" w:rsidRDefault="001A3702" w:rsidP="00DF5D0E">
      <w:r>
        <w:separator/>
      </w:r>
    </w:p>
  </w:footnote>
  <w:footnote w:type="continuationSeparator" w:id="0">
    <w:p w:rsidR="001A3702" w:rsidRDefault="001A370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00A" w:rsidRDefault="00B34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676F"/>
    <w:rsid w:val="0005748E"/>
    <w:rsid w:val="00060D21"/>
    <w:rsid w:val="00096165"/>
    <w:rsid w:val="000C6C82"/>
    <w:rsid w:val="000E603A"/>
    <w:rsid w:val="00102468"/>
    <w:rsid w:val="00106544"/>
    <w:rsid w:val="00146AAF"/>
    <w:rsid w:val="001A3702"/>
    <w:rsid w:val="001A775A"/>
    <w:rsid w:val="001B4E53"/>
    <w:rsid w:val="001C1B27"/>
    <w:rsid w:val="001C7F91"/>
    <w:rsid w:val="001E6675"/>
    <w:rsid w:val="0021382E"/>
    <w:rsid w:val="00217E8A"/>
    <w:rsid w:val="00265296"/>
    <w:rsid w:val="00281CBD"/>
    <w:rsid w:val="002A0E9B"/>
    <w:rsid w:val="002E3ECB"/>
    <w:rsid w:val="002F0678"/>
    <w:rsid w:val="00316CD9"/>
    <w:rsid w:val="003E2FC6"/>
    <w:rsid w:val="004674C2"/>
    <w:rsid w:val="00492DDC"/>
    <w:rsid w:val="004B0C1F"/>
    <w:rsid w:val="004C6615"/>
    <w:rsid w:val="00523C5A"/>
    <w:rsid w:val="005820B5"/>
    <w:rsid w:val="005E69C3"/>
    <w:rsid w:val="00605C39"/>
    <w:rsid w:val="006841E6"/>
    <w:rsid w:val="006B559E"/>
    <w:rsid w:val="006F7027"/>
    <w:rsid w:val="007049E4"/>
    <w:rsid w:val="0072335D"/>
    <w:rsid w:val="0072541D"/>
    <w:rsid w:val="00757317"/>
    <w:rsid w:val="007769AF"/>
    <w:rsid w:val="00781484"/>
    <w:rsid w:val="007D1589"/>
    <w:rsid w:val="007D35D4"/>
    <w:rsid w:val="0083749C"/>
    <w:rsid w:val="008443FE"/>
    <w:rsid w:val="00846034"/>
    <w:rsid w:val="008C7E6E"/>
    <w:rsid w:val="008D0917"/>
    <w:rsid w:val="008E58E6"/>
    <w:rsid w:val="00931B84"/>
    <w:rsid w:val="0096303F"/>
    <w:rsid w:val="00972869"/>
    <w:rsid w:val="00984CD1"/>
    <w:rsid w:val="009B1F49"/>
    <w:rsid w:val="009D12DE"/>
    <w:rsid w:val="009F23A9"/>
    <w:rsid w:val="00A01F29"/>
    <w:rsid w:val="00A17B5B"/>
    <w:rsid w:val="00A4729B"/>
    <w:rsid w:val="00A93D4A"/>
    <w:rsid w:val="00AA1230"/>
    <w:rsid w:val="00AA250E"/>
    <w:rsid w:val="00AB682C"/>
    <w:rsid w:val="00AD2D0A"/>
    <w:rsid w:val="00B31D1C"/>
    <w:rsid w:val="00B3400A"/>
    <w:rsid w:val="00B41494"/>
    <w:rsid w:val="00B518D0"/>
    <w:rsid w:val="00B56650"/>
    <w:rsid w:val="00B73E0A"/>
    <w:rsid w:val="00B961E0"/>
    <w:rsid w:val="00BB364C"/>
    <w:rsid w:val="00BC05A4"/>
    <w:rsid w:val="00BC50AA"/>
    <w:rsid w:val="00BF44DF"/>
    <w:rsid w:val="00C61A83"/>
    <w:rsid w:val="00C8108C"/>
    <w:rsid w:val="00D22521"/>
    <w:rsid w:val="00D40447"/>
    <w:rsid w:val="00D659AC"/>
    <w:rsid w:val="00DA47F3"/>
    <w:rsid w:val="00DC2C13"/>
    <w:rsid w:val="00DE256E"/>
    <w:rsid w:val="00DF5D0E"/>
    <w:rsid w:val="00E1471A"/>
    <w:rsid w:val="00E267B1"/>
    <w:rsid w:val="00E41CC6"/>
    <w:rsid w:val="00E66F5D"/>
    <w:rsid w:val="00E831A5"/>
    <w:rsid w:val="00E84E84"/>
    <w:rsid w:val="00E850E7"/>
    <w:rsid w:val="00EC4C96"/>
    <w:rsid w:val="00ED2EEB"/>
    <w:rsid w:val="00F229DE"/>
    <w:rsid w:val="00F304D3"/>
    <w:rsid w:val="00F4152D"/>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7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1076-S2</BillDocName>
  <AmendType>AMH</AmendType>
  <SponsorAcronym>STEE</SponsorAcronym>
  <DrafterAcronym>MOET</DrafterAcronym>
  <DraftNumber>124</DraftNumber>
  <ReferenceNumber>2SHB 1076</ReferenceNumber>
  <Floor>H AMD</Floor>
  <AmendmentNumber> 1452</AmendmentNumber>
  <Sponsors>By Representative Steele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70</TotalTime>
  <Pages>2</Pages>
  <Words>317</Words>
  <Characters>1722</Characters>
  <Application>Microsoft Office Word</Application>
  <DocSecurity>8</DocSecurity>
  <Lines>50</Lines>
  <Paragraphs>17</Paragraphs>
  <ScaleCrop>false</ScaleCrop>
  <HeadingPairs>
    <vt:vector size="2" baseType="variant">
      <vt:variant>
        <vt:lpstr>Title</vt:lpstr>
      </vt:variant>
      <vt:variant>
        <vt:i4>1</vt:i4>
      </vt:variant>
    </vt:vector>
  </HeadingPairs>
  <TitlesOfParts>
    <vt:vector size="1" baseType="lpstr">
      <vt:lpstr>1076-S2 AMH STEE MOET 124</vt:lpstr>
    </vt:vector>
  </TitlesOfParts>
  <Company>Washington State Legislature</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1076-S2 AMH STEE MOET 124</dc:title>
  <dc:creator>Ethan Moreno</dc:creator>
  <cp:lastModifiedBy>Moreno, Ethan</cp:lastModifiedBy>
  <cp:revision>23</cp:revision>
  <dcterms:created xsi:type="dcterms:W3CDTF">2020-02-17T06:41:00Z</dcterms:created>
  <dcterms:modified xsi:type="dcterms:W3CDTF">2020-02-17T17:56:00Z</dcterms:modified>
</cp:coreProperties>
</file>