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d561bfe1e483c"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MAYC</w:t>
        </w:r>
      </w:r>
      <w:r>
        <w:rPr>
          <w:b/>
        </w:rPr>
        <w:t xml:space="preserve"> </w:t>
        <w:r>
          <w:rPr/>
          <w:t xml:space="preserve">H2331.3</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 TO H AMD (H-2328.2/19)</w:t>
      </w:r>
      <w:r>
        <w:t xml:space="preserve"> </w:t>
      </w:r>
      <w:r>
        <w:rPr>
          <w:b/>
        </w:rPr>
        <w:t xml:space="preserve">299</w:t>
      </w:r>
    </w:p>
    <w:p>
      <w:pPr>
        <w:spacing w:before="0" w:after="0" w:line="408" w:lineRule="exact"/>
        <w:ind w:left="0" w:right="0" w:firstLine="576"/>
        <w:jc w:val="left"/>
      </w:pPr>
      <w:r>
        <w:rPr/>
        <w:t xml:space="preserve">By Representative Maycumber</w:t>
      </w:r>
    </w:p>
    <w:p>
      <w:pPr>
        <w:jc w:val="right"/>
      </w:pPr>
      <w:r>
        <w:rPr>
          <w:b/>
        </w:rPr>
        <w:t xml:space="preserve">ADOPTED 03/12/2019</w:t>
      </w:r>
    </w:p>
    <w:p>
      <w:pPr>
        <w:spacing w:before="0" w:after="0" w:line="408" w:lineRule="exact"/>
        <w:ind w:left="0" w:right="0" w:firstLine="576"/>
        <w:jc w:val="left"/>
      </w:pPr>
      <w:r>
        <w:rPr/>
        <w:t xml:space="preserve">On page 1, line 13, after "logs;" strike "and"</w:t>
      </w:r>
    </w:p>
    <w:p>
      <w:pPr>
        <w:spacing w:before="0" w:after="0" w:line="408" w:lineRule="exact"/>
        <w:ind w:left="0" w:right="0" w:firstLine="576"/>
        <w:jc w:val="left"/>
      </w:pPr>
      <w:r>
        <w:rPr/>
        <w:t xml:space="preserve">On page 1, line 18, after "operations" insert ";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u w:val="single"/>
        </w:rPr>
        <w:t xml:space="preserve">EFFECT:</w:t>
      </w:r>
      <w:r>
        <w:rPr/>
        <w:t xml:space="preserve"> Exempts dyed special fuels used for agricultural purposes exempt from state motor fuel taxation from Clean Fuels Program carbon intensity reduction requirements until 2028, but makes those fuels eligible to earn Clean Fuels Program credits.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0c4a825c84df5" /></Relationships>
</file>