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421A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7167B">
            <w:t>1126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7167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7167B">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7167B">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7167B">
            <w:t>080</w:t>
          </w:r>
        </w:sdtContent>
      </w:sdt>
    </w:p>
    <w:p w:rsidR="00DF5D0E" w:rsidP="00B73E0A" w:rsidRDefault="00AA1230">
      <w:pPr>
        <w:pStyle w:val="OfferedBy"/>
        <w:spacing w:after="120"/>
      </w:pPr>
      <w:r>
        <w:tab/>
      </w:r>
      <w:r>
        <w:tab/>
      </w:r>
      <w:r>
        <w:tab/>
      </w:r>
    </w:p>
    <w:p w:rsidR="00DF5D0E" w:rsidRDefault="009421A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7167B">
            <w:rPr>
              <w:b/>
              <w:u w:val="single"/>
            </w:rPr>
            <w:t>HB 1126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7167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302</w:t>
          </w:r>
        </w:sdtContent>
      </w:sdt>
    </w:p>
    <w:p w:rsidR="00DF5D0E" w:rsidP="00605C39" w:rsidRDefault="009421A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7167B">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7167B">
          <w:pPr>
            <w:spacing w:after="400" w:line="408" w:lineRule="exact"/>
            <w:jc w:val="right"/>
            <w:rPr>
              <w:b/>
              <w:bCs/>
            </w:rPr>
          </w:pPr>
          <w:r>
            <w:rPr>
              <w:b/>
              <w:bCs/>
            </w:rPr>
            <w:t xml:space="preserve">ADOPTED 03/11/2019</w:t>
          </w:r>
        </w:p>
      </w:sdtContent>
    </w:sdt>
    <w:p w:rsidR="00F7167B" w:rsidP="00C8108C" w:rsidRDefault="00DE256E">
      <w:pPr>
        <w:pStyle w:val="Page"/>
      </w:pPr>
      <w:bookmarkStart w:name="StartOfAmendmentBody" w:id="1"/>
      <w:bookmarkEnd w:id="1"/>
      <w:permStart w:edGrp="everyone" w:id="1035943994"/>
      <w:r>
        <w:tab/>
      </w:r>
      <w:r w:rsidR="00F7167B">
        <w:t>On page</w:t>
      </w:r>
      <w:r w:rsidR="00624F7D">
        <w:t xml:space="preserve"> 2, line 20, after "usage" insert "while also ensuring reliability of electric</w:t>
      </w:r>
      <w:r w:rsidR="00710C7B">
        <w:t>ity</w:t>
      </w:r>
      <w:r w:rsidR="00624F7D">
        <w:t xml:space="preserve"> service"</w:t>
      </w:r>
    </w:p>
    <w:p w:rsidR="00624F7D" w:rsidP="00624F7D" w:rsidRDefault="00624F7D">
      <w:pPr>
        <w:pStyle w:val="RCWSLText"/>
      </w:pPr>
    </w:p>
    <w:p w:rsidRPr="00F7167B" w:rsidR="00DF5D0E" w:rsidP="00710C7B" w:rsidRDefault="00624F7D">
      <w:pPr>
        <w:pStyle w:val="RCWSLText"/>
      </w:pPr>
      <w:r>
        <w:tab/>
      </w:r>
      <w:r w:rsidR="00710C7B">
        <w:t>On page 2, line 37, after "feedback" insert ". The electric utility must identify in the plan</w:t>
      </w:r>
      <w:r w:rsidRPr="00710C7B" w:rsidR="00710C7B">
        <w:t xml:space="preserve"> the sources of information it relied upon, including peer-reviewed science. </w:t>
      </w:r>
      <w:r w:rsidR="00710C7B">
        <w:t>Any</w:t>
      </w:r>
      <w:r w:rsidRPr="00710C7B" w:rsidR="00710C7B">
        <w:t xml:space="preserve"> cost-benefit analysis conducted </w:t>
      </w:r>
      <w:r w:rsidR="00710C7B">
        <w:t xml:space="preserve">as part of the plan </w:t>
      </w:r>
      <w:r w:rsidRPr="00710C7B" w:rsidR="00710C7B">
        <w:t>must also include at least one pessimistic scenario constructed from reasonable assumptions and modeling choices that would produce comparatively high probable costs and comparatively low probable benefits, and at least one optimistic scenario constructed from reasonable assumptions and modeling choices that would produce comparatively low probable costs and compa</w:t>
      </w:r>
      <w:r w:rsidR="00710C7B">
        <w:t>ratively high probable benefits"</w:t>
      </w:r>
    </w:p>
    <w:permEnd w:id="1035943994"/>
    <w:p w:rsidR="00ED2EEB" w:rsidP="00F7167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900552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7167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10C7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24F7D">
                  <w:t>Amends the goals enumerated for distributed energy planning processes such that an electric utility: (1) Identifies potential programs and tariffs to fairly compensate customers for the value of distributed energy resources and ensures their optimal usage while also ensuring reliability of electric</w:t>
                </w:r>
                <w:r w:rsidR="00710C7B">
                  <w:t>ity</w:t>
                </w:r>
                <w:r w:rsidR="00624F7D">
                  <w:t xml:space="preserve"> service; and (2) provides, at minimum, a ten-year plan for distribution system investments and an analysis of nonwires alternatives </w:t>
                </w:r>
                <w:r w:rsidR="00710C7B">
                  <w:t>that includes identification of information sources, including peer-reviewed science. Requires any cost-benefit analysis conducted as part of the distribution system investment plan to include at least one pessimistic scenario and at least one optimistic scenario.</w:t>
                </w:r>
              </w:p>
            </w:tc>
          </w:tr>
        </w:sdtContent>
      </w:sdt>
      <w:permEnd w:id="429005528"/>
    </w:tbl>
    <w:p w:rsidR="00DF5D0E" w:rsidP="00F7167B" w:rsidRDefault="00DF5D0E">
      <w:pPr>
        <w:pStyle w:val="BillEnd"/>
        <w:suppressLineNumbers/>
      </w:pPr>
    </w:p>
    <w:p w:rsidR="00DF5D0E" w:rsidP="00F7167B" w:rsidRDefault="00DE256E">
      <w:pPr>
        <w:pStyle w:val="BillEnd"/>
        <w:suppressLineNumbers/>
      </w:pPr>
      <w:r>
        <w:rPr>
          <w:b/>
        </w:rPr>
        <w:t>--- END ---</w:t>
      </w:r>
    </w:p>
    <w:p w:rsidR="00DF5D0E" w:rsidP="00F7167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7B" w:rsidRDefault="00F7167B" w:rsidP="00DF5D0E">
      <w:r>
        <w:separator/>
      </w:r>
    </w:p>
  </w:endnote>
  <w:endnote w:type="continuationSeparator" w:id="0">
    <w:p w:rsidR="00F7167B" w:rsidRDefault="00F7167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64" w:rsidRDefault="009A6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6A64">
    <w:pPr>
      <w:pStyle w:val="AmendDraftFooter"/>
    </w:pPr>
    <w:fldSimple w:instr=" TITLE   \* MERGEFORMAT ">
      <w:r w:rsidR="00F7167B">
        <w:t>1126 AMH SHEA HUGH 080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6A64">
    <w:pPr>
      <w:pStyle w:val="AmendDraftFooter"/>
    </w:pPr>
    <w:fldSimple w:instr=" TITLE   \* MERGEFORMAT ">
      <w:r>
        <w:t>1126 AMH SHEA HUGH 080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7B" w:rsidRDefault="00F7167B" w:rsidP="00DF5D0E">
      <w:r>
        <w:separator/>
      </w:r>
    </w:p>
  </w:footnote>
  <w:footnote w:type="continuationSeparator" w:id="0">
    <w:p w:rsidR="00F7167B" w:rsidRDefault="00F7167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64" w:rsidRDefault="009A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24F7D"/>
    <w:rsid w:val="006841E6"/>
    <w:rsid w:val="006F7027"/>
    <w:rsid w:val="007049E4"/>
    <w:rsid w:val="00710C7B"/>
    <w:rsid w:val="0072335D"/>
    <w:rsid w:val="0072541D"/>
    <w:rsid w:val="00757317"/>
    <w:rsid w:val="007769AF"/>
    <w:rsid w:val="007D1589"/>
    <w:rsid w:val="007D35D4"/>
    <w:rsid w:val="0083749C"/>
    <w:rsid w:val="008443FE"/>
    <w:rsid w:val="00846034"/>
    <w:rsid w:val="008C7E6E"/>
    <w:rsid w:val="00931B84"/>
    <w:rsid w:val="009421AE"/>
    <w:rsid w:val="0096303F"/>
    <w:rsid w:val="00972869"/>
    <w:rsid w:val="00984CD1"/>
    <w:rsid w:val="009A6A6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167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1126</BillDocName>
  <AmendType>AMH</AmendType>
  <SponsorAcronym>SHEA</SponsorAcronym>
  <DrafterAcronym>HUGH</DrafterAcronym>
  <DraftNumber>080</DraftNumber>
  <ReferenceNumber>HB 1126</ReferenceNumber>
  <Floor>H AMD</Floor>
  <AmendmentNumber> 302</AmendmentNumber>
  <Sponsors>By Representative Shea</Sponsors>
  <FloorAction>ADOPTED 03/11/2019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224</Words>
  <Characters>1341</Characters>
  <Application>Microsoft Office Word</Application>
  <DocSecurity>8</DocSecurity>
  <Lines>36</Lines>
  <Paragraphs>8</Paragraphs>
  <ScaleCrop>false</ScaleCrop>
  <HeadingPairs>
    <vt:vector size="2" baseType="variant">
      <vt:variant>
        <vt:lpstr>Title</vt:lpstr>
      </vt:variant>
      <vt:variant>
        <vt:i4>1</vt:i4>
      </vt:variant>
    </vt:vector>
  </HeadingPairs>
  <TitlesOfParts>
    <vt:vector size="1" baseType="lpstr">
      <vt:lpstr>1126 AMH SHEA HUGH 080</vt:lpstr>
    </vt:vector>
  </TitlesOfParts>
  <Company>Washington State Legislature</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 AMH SHEA HUGH 080</dc:title>
  <dc:creator>Nikkole Hughes</dc:creator>
  <cp:lastModifiedBy>Hughes, Nikkole</cp:lastModifiedBy>
  <cp:revision>4</cp:revision>
  <dcterms:created xsi:type="dcterms:W3CDTF">2019-03-08T23:45:00Z</dcterms:created>
  <dcterms:modified xsi:type="dcterms:W3CDTF">2019-03-09T00:09:00Z</dcterms:modified>
</cp:coreProperties>
</file>