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D2590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97D28">
            <w:t>1329-S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97D2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97D28">
            <w:t>KILD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97D28">
            <w:t>LEIN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97D28">
            <w:t>075</w:t>
          </w:r>
        </w:sdtContent>
      </w:sdt>
    </w:p>
    <w:p w:rsidR="00DF5D0E" w:rsidP="00B73E0A" w:rsidRDefault="00AA1230">
      <w:pPr>
        <w:pStyle w:val="OfferedBy"/>
        <w:spacing w:after="120"/>
      </w:pPr>
      <w:r>
        <w:tab/>
      </w:r>
      <w:r>
        <w:tab/>
      </w:r>
      <w:r>
        <w:tab/>
      </w:r>
    </w:p>
    <w:p w:rsidR="00DF5D0E" w:rsidRDefault="00D2590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97D28">
            <w:rPr>
              <w:b/>
              <w:u w:val="single"/>
            </w:rPr>
            <w:t>SHB 1329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97D2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263</w:t>
          </w:r>
        </w:sdtContent>
      </w:sdt>
    </w:p>
    <w:p w:rsidR="00DF5D0E" w:rsidP="00605C39" w:rsidRDefault="00D2590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97D28">
            <w:rPr>
              <w:sz w:val="22"/>
            </w:rPr>
            <w:t>By Representative Kilduff</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97D28">
          <w:pPr>
            <w:spacing w:after="400" w:line="408" w:lineRule="exact"/>
            <w:jc w:val="right"/>
            <w:rPr>
              <w:b/>
              <w:bCs/>
            </w:rPr>
          </w:pPr>
          <w:r>
            <w:rPr>
              <w:b/>
              <w:bCs/>
            </w:rPr>
            <w:t xml:space="preserve">ADOPTED 03/08/2019</w:t>
          </w:r>
        </w:p>
      </w:sdtContent>
    </w:sdt>
    <w:p w:rsidRPr="000349FA" w:rsidR="00E97D28" w:rsidP="00C8108C" w:rsidRDefault="00DE256E">
      <w:pPr>
        <w:pStyle w:val="Page"/>
      </w:pPr>
      <w:bookmarkStart w:name="StartOfAmendmentBody" w:id="1"/>
      <w:bookmarkEnd w:id="1"/>
      <w:permStart w:edGrp="everyone" w:id="63450868"/>
      <w:r>
        <w:tab/>
      </w:r>
      <w:r w:rsidR="00E97D28">
        <w:t xml:space="preserve">On page </w:t>
      </w:r>
      <w:r w:rsidR="006E1CB9">
        <w:t xml:space="preserve">4, </w:t>
      </w:r>
      <w:r w:rsidR="000349FA">
        <w:t xml:space="preserve">beginning on </w:t>
      </w:r>
      <w:r w:rsidR="006E1CB9">
        <w:t>line 7, after "shall" strike ", within one year of the commencement of its operation,</w:t>
      </w:r>
      <w:r w:rsidR="000349FA">
        <w:t xml:space="preserve"> adopt</w:t>
      </w:r>
      <w:r w:rsidR="006E1CB9">
        <w:t>"</w:t>
      </w:r>
      <w:r w:rsidR="000349FA">
        <w:t xml:space="preserve"> and insert "((</w:t>
      </w:r>
      <w:r w:rsidRPr="000349FA" w:rsidR="000349FA">
        <w:rPr>
          <w:strike/>
        </w:rPr>
        <w:t>, within one year of the commencement of its operation,</w:t>
      </w:r>
      <w:r w:rsidR="000349FA">
        <w:t xml:space="preserve">)) adopt </w:t>
      </w:r>
      <w:r w:rsidR="000349FA">
        <w:rPr>
          <w:u w:val="single"/>
        </w:rPr>
        <w:t>and maintain</w:t>
      </w:r>
      <w:r w:rsidR="000349FA">
        <w:t>"</w:t>
      </w:r>
    </w:p>
    <w:p w:rsidR="006E1CB9" w:rsidP="006E1CB9" w:rsidRDefault="006E1CB9">
      <w:pPr>
        <w:pStyle w:val="RCWSLText"/>
      </w:pPr>
    </w:p>
    <w:p w:rsidRPr="006E1CB9" w:rsidR="006E1CB9" w:rsidP="003B654A" w:rsidRDefault="006E1CB9">
      <w:pPr>
        <w:pStyle w:val="RCWSLText"/>
      </w:pPr>
      <w:r>
        <w:tab/>
        <w:t>On page 4,</w:t>
      </w:r>
      <w:r w:rsidR="000349FA">
        <w:t xml:space="preserve"> beginning on</w:t>
      </w:r>
      <w:r>
        <w:t xml:space="preserve"> line 35, after "(6)" strike all material through "guardian</w:t>
      </w:r>
      <w:r w:rsidR="000F2C47">
        <w:t>.</w:t>
      </w:r>
      <w:r>
        <w:t>" on line 38 and insert "((</w:t>
      </w:r>
      <w:r>
        <w:rPr>
          <w:strike/>
        </w:rPr>
        <w:t xml:space="preserve">The office shall not authorize payment for services for any entity </w:t>
      </w:r>
      <w:r w:rsidRPr="006E1CB9">
        <w:rPr>
          <w:strike/>
        </w:rPr>
        <w:t>that is serving</w:t>
      </w:r>
      <w:r>
        <w:rPr>
          <w:strike/>
        </w:rPr>
        <w:t xml:space="preserve"> </w:t>
      </w:r>
      <w:r w:rsidRPr="006E1CB9">
        <w:rPr>
          <w:strike/>
        </w:rPr>
        <w:t>more</w:t>
      </w:r>
      <w:r>
        <w:rPr>
          <w:strike/>
        </w:rPr>
        <w:t xml:space="preserve"> than twenty incapacitated persons per certified professional guardian</w:t>
      </w:r>
      <w:r w:rsidR="000F2C47">
        <w:rPr>
          <w:strike/>
        </w:rPr>
        <w:t>.</w:t>
      </w:r>
      <w:r>
        <w:t xml:space="preserve">)) </w:t>
      </w:r>
      <w:r w:rsidRPr="006E1CB9">
        <w:rPr>
          <w:u w:val="single"/>
        </w:rPr>
        <w:t>The office shall develop and adopt a case-weighting system designed to balance the increasing need for access to guardianship services, while effectively managing public guardian caseloads and providing appropriate supports for individuals on that caseload.</w:t>
      </w:r>
    </w:p>
    <w:p w:rsidRPr="006E1CB9" w:rsidR="006E1CB9" w:rsidP="006E1CB9" w:rsidRDefault="006E1CB9">
      <w:pPr>
        <w:spacing w:line="408" w:lineRule="exact"/>
        <w:ind w:firstLine="576"/>
      </w:pPr>
      <w:r w:rsidRPr="006E1CB9">
        <w:rPr>
          <w:u w:val="single"/>
        </w:rPr>
        <w:t>(a) The standard caseload limit for a contract service provider must be no more than twenty incapacitated persons per certified professional guardian. The office may authorize adjustments to the standard caseload limit on a case-by-case basis, and payment for services to a contract service provider that serves more than twenty incapacitated persons per professional guardian is subject to review by the office. In evaluating caseload size, the office shall consider the expected activities, time, and demands involved, as well as the available support for each case.</w:t>
      </w:r>
    </w:p>
    <w:p w:rsidRPr="006E1CB9" w:rsidR="006E1CB9" w:rsidP="006E1CB9" w:rsidRDefault="006E1CB9">
      <w:pPr>
        <w:spacing w:line="408" w:lineRule="exact"/>
        <w:ind w:firstLine="576"/>
      </w:pPr>
      <w:r w:rsidRPr="006E1CB9">
        <w:rPr>
          <w:u w:val="single"/>
        </w:rPr>
        <w:t>(b) Caseload limits must not exceed thirty-six cases. The office shall not authorize payment for services for any contract service provider that fails to comply with the standard caseload limit guidelines.</w:t>
      </w:r>
    </w:p>
    <w:p w:rsidRPr="006E1CB9" w:rsidR="006E1CB9" w:rsidP="006E1CB9" w:rsidRDefault="006E1CB9">
      <w:pPr>
        <w:spacing w:line="408" w:lineRule="exact"/>
        <w:ind w:firstLine="576"/>
      </w:pPr>
      <w:r w:rsidRPr="006E1CB9">
        <w:rPr>
          <w:u w:val="single"/>
        </w:rPr>
        <w:lastRenderedPageBreak/>
        <w:t>(c) The office shall develop case-weighting guidelines to include a process for adjusting caseload limits, relevant policies and procedures, and recommendations for changes in court rules which may be appropriate for the implementation of the system.</w:t>
      </w:r>
    </w:p>
    <w:p w:rsidRPr="006E1CB9" w:rsidR="006E1CB9" w:rsidP="006E1CB9" w:rsidRDefault="006E1CB9">
      <w:pPr>
        <w:spacing w:line="408" w:lineRule="exact"/>
        <w:ind w:firstLine="576"/>
      </w:pPr>
      <w:r w:rsidRPr="006E1CB9">
        <w:rPr>
          <w:u w:val="single"/>
        </w:rPr>
        <w:t>(d) By December 1, 2019, the office must submit to the legislature a report detailing the final case-weighting system and guidelines, and implementation progress and recommendations. The report must be made available to the public.</w:t>
      </w:r>
    </w:p>
    <w:p w:rsidRPr="006E1CB9" w:rsidR="006E1CB9" w:rsidP="006E1CB9" w:rsidRDefault="006E1CB9">
      <w:pPr>
        <w:pStyle w:val="RCWSLText"/>
      </w:pPr>
      <w:r w:rsidRPr="006E1CB9">
        <w:tab/>
      </w:r>
      <w:r w:rsidRPr="006E1CB9">
        <w:rPr>
          <w:u w:val="single"/>
        </w:rPr>
        <w:t xml:space="preserve">(e) The administrative office of the courts shall notify the superior courts of the policies contained in </w:t>
      </w:r>
      <w:r>
        <w:rPr>
          <w:u w:val="single"/>
        </w:rPr>
        <w:t>the final case-weighting system</w:t>
      </w:r>
      <w:r w:rsidR="000F2C47">
        <w:rPr>
          <w:u w:val="single"/>
        </w:rPr>
        <w:t>.</w:t>
      </w:r>
      <w:r w:rsidRPr="006E1CB9">
        <w:t>"</w:t>
      </w:r>
    </w:p>
    <w:p w:rsidR="006E1CB9" w:rsidP="006E1CB9" w:rsidRDefault="006E1CB9">
      <w:pPr>
        <w:pStyle w:val="RCWSLText"/>
      </w:pPr>
    </w:p>
    <w:p w:rsidRPr="006E1CB9" w:rsidR="006E1CB9" w:rsidP="006E1CB9" w:rsidRDefault="006E1CB9">
      <w:pPr>
        <w:pStyle w:val="RCWSLText"/>
      </w:pPr>
      <w:r>
        <w:tab/>
        <w:t xml:space="preserve">Renumber the remaining subsections consecutively and correct any internal references accordingly. </w:t>
      </w:r>
    </w:p>
    <w:p w:rsidRPr="00E97D28" w:rsidR="00DF5D0E" w:rsidP="00E97D28" w:rsidRDefault="00DF5D0E">
      <w:pPr>
        <w:suppressLineNumbers/>
        <w:rPr>
          <w:spacing w:val="-3"/>
        </w:rPr>
      </w:pPr>
    </w:p>
    <w:permEnd w:id="63450868"/>
    <w:p w:rsidR="00ED2EEB" w:rsidP="00E97D2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9484822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E97D28"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6E1CB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E1CB9">
                  <w:t>Authorizes the Office of Public Guardianship (OPG) to develop and adopt a case-weighting system for guardianship cases. Allows the OPG to increase the standard caseload limit of a certified professional guardian contracted by the OPG from 20 cases to up to 36 cases in certain instances. Requires the OPG to maintain eligibility criteria for service provision. Removes obsolete language.</w:t>
                </w:r>
              </w:p>
            </w:tc>
          </w:tr>
        </w:sdtContent>
      </w:sdt>
      <w:permEnd w:id="1794848220"/>
    </w:tbl>
    <w:p w:rsidR="00DF5D0E" w:rsidP="00E97D28" w:rsidRDefault="00DF5D0E">
      <w:pPr>
        <w:pStyle w:val="BillEnd"/>
        <w:suppressLineNumbers/>
      </w:pPr>
    </w:p>
    <w:p w:rsidR="00DF5D0E" w:rsidP="00E97D28" w:rsidRDefault="00DE256E">
      <w:pPr>
        <w:pStyle w:val="BillEnd"/>
        <w:suppressLineNumbers/>
      </w:pPr>
      <w:r>
        <w:rPr>
          <w:b/>
        </w:rPr>
        <w:t>--- END ---</w:t>
      </w:r>
    </w:p>
    <w:p w:rsidR="00DF5D0E" w:rsidP="00E97D2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D28" w:rsidRDefault="00E97D28" w:rsidP="00DF5D0E">
      <w:r>
        <w:separator/>
      </w:r>
    </w:p>
  </w:endnote>
  <w:endnote w:type="continuationSeparator" w:id="0">
    <w:p w:rsidR="00E97D28" w:rsidRDefault="00E97D2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9CE" w:rsidRDefault="00242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349FA">
    <w:pPr>
      <w:pStyle w:val="AmendDraftFooter"/>
    </w:pPr>
    <w:fldSimple w:instr=" TITLE   \* MERGEFORMAT ">
      <w:r>
        <w:t>1329-S AMH KILD LEIN 075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349FA">
    <w:pPr>
      <w:pStyle w:val="AmendDraftFooter"/>
    </w:pPr>
    <w:fldSimple w:instr=" TITLE   \* MERGEFORMAT ">
      <w:r>
        <w:t>1329-S AMH KILD LEIN 075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D28" w:rsidRDefault="00E97D28" w:rsidP="00DF5D0E">
      <w:r>
        <w:separator/>
      </w:r>
    </w:p>
  </w:footnote>
  <w:footnote w:type="continuationSeparator" w:id="0">
    <w:p w:rsidR="00E97D28" w:rsidRDefault="00E97D2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9CE" w:rsidRDefault="002429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49FA"/>
    <w:rsid w:val="00050639"/>
    <w:rsid w:val="00060D21"/>
    <w:rsid w:val="00096165"/>
    <w:rsid w:val="000C6C82"/>
    <w:rsid w:val="000E603A"/>
    <w:rsid w:val="000F2C47"/>
    <w:rsid w:val="00102468"/>
    <w:rsid w:val="00106544"/>
    <w:rsid w:val="00146AAF"/>
    <w:rsid w:val="001A775A"/>
    <w:rsid w:val="001B4E53"/>
    <w:rsid w:val="001C1B27"/>
    <w:rsid w:val="001C7F91"/>
    <w:rsid w:val="001E6675"/>
    <w:rsid w:val="00217E8A"/>
    <w:rsid w:val="002429CE"/>
    <w:rsid w:val="00265296"/>
    <w:rsid w:val="00281CBD"/>
    <w:rsid w:val="00316CD9"/>
    <w:rsid w:val="003B654A"/>
    <w:rsid w:val="003E2FC6"/>
    <w:rsid w:val="00490BEF"/>
    <w:rsid w:val="00492DDC"/>
    <w:rsid w:val="004C6615"/>
    <w:rsid w:val="00523C5A"/>
    <w:rsid w:val="005E69C3"/>
    <w:rsid w:val="00605C39"/>
    <w:rsid w:val="0066324C"/>
    <w:rsid w:val="006841E6"/>
    <w:rsid w:val="006E1CB9"/>
    <w:rsid w:val="006F7027"/>
    <w:rsid w:val="007049E4"/>
    <w:rsid w:val="007055E2"/>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A1E53"/>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50802"/>
    <w:rsid w:val="00C61A83"/>
    <w:rsid w:val="00C8108C"/>
    <w:rsid w:val="00D2590D"/>
    <w:rsid w:val="00D40447"/>
    <w:rsid w:val="00D659AC"/>
    <w:rsid w:val="00DA47F3"/>
    <w:rsid w:val="00DC2C13"/>
    <w:rsid w:val="00DE256E"/>
    <w:rsid w:val="00DF5D0E"/>
    <w:rsid w:val="00E1471A"/>
    <w:rsid w:val="00E267B1"/>
    <w:rsid w:val="00E41CC6"/>
    <w:rsid w:val="00E66F5D"/>
    <w:rsid w:val="00E831A5"/>
    <w:rsid w:val="00E850E7"/>
    <w:rsid w:val="00E97D28"/>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CommentReference">
    <w:name w:val="annotation reference"/>
    <w:basedOn w:val="DefaultParagraphFont"/>
    <w:uiPriority w:val="99"/>
    <w:semiHidden/>
    <w:unhideWhenUsed/>
    <w:rsid w:val="006E1CB9"/>
    <w:rPr>
      <w:sz w:val="16"/>
      <w:szCs w:val="16"/>
    </w:rPr>
  </w:style>
  <w:style w:type="paragraph" w:styleId="CommentText">
    <w:name w:val="annotation text"/>
    <w:basedOn w:val="Normal"/>
    <w:link w:val="CommentTextChar"/>
    <w:uiPriority w:val="99"/>
    <w:semiHidden/>
    <w:unhideWhenUsed/>
    <w:rsid w:val="006E1CB9"/>
    <w:rPr>
      <w:rFonts w:eastAsiaTheme="minorEastAsia" w:cstheme="minorBidi"/>
      <w:sz w:val="20"/>
      <w:szCs w:val="20"/>
    </w:rPr>
  </w:style>
  <w:style w:type="character" w:customStyle="1" w:styleId="CommentTextChar">
    <w:name w:val="Comment Text Char"/>
    <w:basedOn w:val="DefaultParagraphFont"/>
    <w:link w:val="CommentText"/>
    <w:uiPriority w:val="99"/>
    <w:semiHidden/>
    <w:rsid w:val="006E1CB9"/>
    <w:rPr>
      <w:rFonts w:eastAsiaTheme="minorEastAs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F349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1329-S</BillDocName>
  <AmendType>AMH</AmendType>
  <SponsorAcronym>KILD</SponsorAcronym>
  <DrafterAcronym>LEIN</DrafterAcronym>
  <DraftNumber>075</DraftNumber>
  <ReferenceNumber>SHB 1329</ReferenceNumber>
  <Floor>H AMD</Floor>
  <AmendmentNumber> 263</AmendmentNumber>
  <Sponsors>By Representative Kilduff</Sponsors>
  <FloorAction>ADOPTED 03/08/2019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59</TotalTime>
  <Pages>2</Pages>
  <Words>419</Words>
  <Characters>2356</Characters>
  <Application>Microsoft Office Word</Application>
  <DocSecurity>8</DocSecurity>
  <Lines>60</Lines>
  <Paragraphs>15</Paragraphs>
  <ScaleCrop>false</ScaleCrop>
  <HeadingPairs>
    <vt:vector size="2" baseType="variant">
      <vt:variant>
        <vt:lpstr>Title</vt:lpstr>
      </vt:variant>
      <vt:variant>
        <vt:i4>1</vt:i4>
      </vt:variant>
    </vt:vector>
  </HeadingPairs>
  <TitlesOfParts>
    <vt:vector size="1" baseType="lpstr">
      <vt:lpstr>1329-S AMH KILD LEIN 075</vt:lpstr>
    </vt:vector>
  </TitlesOfParts>
  <Company>Washington State Legislature</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1329-S AMH KILD LEIN 075</dc:title>
  <dc:creator>Ingrid Lewis</dc:creator>
  <cp:lastModifiedBy>Lewis, Ingrid</cp:lastModifiedBy>
  <cp:revision>11</cp:revision>
  <dcterms:created xsi:type="dcterms:W3CDTF">2019-03-07T20:50:00Z</dcterms:created>
  <dcterms:modified xsi:type="dcterms:W3CDTF">2019-03-07T21:56:00Z</dcterms:modified>
</cp:coreProperties>
</file>