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27cf31e6c44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CHAB</w:t>
        </w:r>
      </w:r>
      <w:r>
        <w:rPr>
          <w:b/>
        </w:rPr>
        <w:t xml:space="preserve"> </w:t>
        <w:r>
          <w:rPr/>
          <w:t xml:space="preserve">H4263.1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Chandler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4, strike all of subsection (c)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authorizing a joint committee or other interested party to bring a civil cause of action against a direct contractor or subcontractor for unpaid wages.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83a053b6f4787" /></Relationships>
</file>