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4d4b1f5ff439a" /></Relationships>
</file>

<file path=word/document.xml><?xml version="1.0" encoding="utf-8"?>
<w:document xmlns:w="http://schemas.openxmlformats.org/wordprocessingml/2006/main">
  <w:body>
    <w:p>
      <w:r>
        <w:rPr>
          <w:b/>
        </w:rPr>
        <w:r>
          <w:rPr/>
          <w:t xml:space="preserve">1453-S</w:t>
        </w:r>
      </w:r>
      <w:r>
        <w:rPr>
          <w:b/>
        </w:rPr>
        <w:t xml:space="preserve"> </w:t>
        <w:t xml:space="preserve">AMH</w:t>
      </w:r>
      <w:r>
        <w:rPr>
          <w:b/>
        </w:rPr>
        <w:t xml:space="preserve"> </w:t>
        <w:r>
          <w:rPr/>
          <w:t xml:space="preserve">MACR</w:t>
        </w:r>
      </w:r>
      <w:r>
        <w:rPr>
          <w:b/>
        </w:rPr>
        <w:t xml:space="preserve"> </w:t>
        <w:r>
          <w:rPr/>
          <w:t xml:space="preserve">H2255.3</w:t>
        </w:r>
      </w:r>
      <w:r>
        <w:rPr>
          <w:b/>
        </w:rPr>
        <w:t xml:space="preserve"> - NOT FOR FLOOR USE</w:t>
      </w:r>
    </w:p>
    <w:p>
      <w:pPr>
        <w:ind w:left="0" w:right="0" w:firstLine="576"/>
      </w:pPr>
    </w:p>
    <w:p>
      <w:pPr>
        <w:spacing w:before="480" w:after="0" w:line="408" w:lineRule="exact"/>
      </w:pPr>
      <w:r>
        <w:rPr>
          <w:b/>
          <w:u w:val="single"/>
        </w:rPr>
        <w:t xml:space="preserve">SHB 1453</w:t>
      </w:r>
      <w:r>
        <w:t xml:space="preserve"> -</w:t>
      </w:r>
      <w:r>
        <w:t xml:space="preserve"> </w:t>
        <w:t xml:space="preserve">H AMD</w:t>
      </w:r>
      <w:r>
        <w:t xml:space="preserve"> </w:t>
      </w:r>
      <w:r>
        <w:rPr>
          <w:b/>
        </w:rPr>
        <w:t xml:space="preserve">103</w:t>
      </w:r>
    </w:p>
    <w:p>
      <w:pPr>
        <w:spacing w:before="0" w:after="0" w:line="408" w:lineRule="exact"/>
        <w:ind w:left="0" w:right="0" w:firstLine="576"/>
        <w:jc w:val="left"/>
      </w:pPr>
      <w:r>
        <w:rPr/>
        <w:t xml:space="preserve">By Representative Macri</w:t>
      </w:r>
    </w:p>
    <w:p>
      <w:pPr>
        <w:jc w:val="right"/>
      </w:pPr>
      <w:r>
        <w:rPr>
          <w:b/>
        </w:rPr>
        <w:t xml:space="preserve">ADOPTED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notice served pursuant to RCW 59.12.030(3) must be accompanied by a notice in substantially the following form:</w:t>
      </w:r>
    </w:p>
    <w:p>
      <w:pPr>
        <w:spacing w:before="0" w:after="0" w:line="408" w:lineRule="exact"/>
        <w:ind w:left="0" w:right="0" w:firstLine="576"/>
        <w:jc w:val="left"/>
      </w:pPr>
      <w:r>
        <w:rPr/>
        <w:t xml:space="preserve">"</w:t>
      </w:r>
      <w:r>
        <w:rPr>
          <w:b/>
        </w:rPr>
        <w:t xml:space="preserve">FOURTEEN-DAY NOTICE TO PAY RENT AND/OR UTILITIES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that are past due. </w:t>
      </w:r>
      <w:r>
        <w:rPr>
          <w:b/>
        </w:rPr>
        <w:t xml:space="preserve">The monthly rent amount is $ (dollar amount).</w:t>
      </w:r>
    </w:p>
    <w:p>
      <w:pPr>
        <w:spacing w:before="0" w:after="0" w:line="408" w:lineRule="exact"/>
        <w:ind w:left="0" w:right="0" w:firstLine="576"/>
        <w:jc w:val="left"/>
      </w:pPr>
      <w:r>
        <w:rPr>
          <w:b/>
        </w:rPr>
        <w:t xml:space="preserve">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Utilities due for (list month(s)):             $ (dollar amount)</w:t>
      </w:r>
    </w:p>
    <w:p>
      <w:pPr>
        <w:spacing w:before="0" w:after="0" w:line="408" w:lineRule="exact"/>
        <w:ind w:left="0" w:right="0" w:firstLine="1152"/>
        <w:jc w:val="left"/>
      </w:pPr>
      <w:r>
        <w:rPr>
          <w:b/>
        </w:rPr>
        <w:t xml:space="preserve">Total rent and/or utilities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of rent and/or utilities due to your landlord within fourteen (14) days after receipt of this notice or you must vacate the premises. Any payment you make to the landlord must first be applied to the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Department of Commerce has this notice in multiple languages on its web 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RENT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produce and maintain on its web site translated versions of the notice under section 2 of this act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of commerce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for use and occupancy of the premises, and may include charges for utilities. These terms do not include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if the alleged unlawful detainer is after default in the payment of rent, or for violation of a condition of the rental agreement, the court may award reasonable attorneys' fees only after a finding that the tenant did not act in good faith, willfully performed an act prohibited by the lease or the governing law, or willfully refrained from performing an act required by the lease or the governing law</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t>
      </w:r>
      <w:r>
        <w:t>((</w:t>
      </w:r>
      <w:r>
        <w:rPr>
          <w:strike/>
        </w:rPr>
        <w:t xml:space="preserve">within which</w:t>
      </w:r>
      <w:r>
        <w:t>))</w:t>
      </w:r>
      <w:r>
        <w:rPr/>
        <w:t xml:space="preserve"> </w:t>
      </w:r>
      <w:r>
        <w:rPr>
          <w:u w:val="single"/>
        </w:rPr>
        <w:t xml:space="preserve">and before such</w:t>
      </w:r>
      <w:r>
        <w:rPr/>
        <w:t xml:space="preserve"> time the tenant or any subtenant, or any mortgagee of the term, or other party interested in the continuance of the tenancy, may pay </w:t>
      </w:r>
      <w:r>
        <w:rPr>
          <w:u w:val="single"/>
        </w:rPr>
        <w:t xml:space="preserve">to the landlord or</w:t>
      </w:r>
      <w:r>
        <w:rPr/>
        <w:t xml:space="preserve"> into court for the landlord the amount of the </w:t>
      </w:r>
      <w:r>
        <w:t>((</w:t>
      </w:r>
      <w:r>
        <w:rPr>
          <w:strike/>
        </w:rPr>
        <w:t xml:space="preserve">judgment and costs, and thereupon the judgment shall be satisfied and</w:t>
      </w:r>
      <w:r>
        <w:t>))</w:t>
      </w:r>
      <w:r>
        <w:rPr/>
        <w:t xml:space="preserve"> </w:t>
      </w:r>
      <w:r>
        <w:rPr>
          <w:u w:val="single"/>
        </w:rPr>
        <w:t xml:space="preserve">rent owed, court costs incurred, late fees provided such fees are due under the lease and do not exceed seventy-five dollars in total, and attorneys' fees if imposed pursuant to this section, in which event</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I</w:t>
      </w:r>
      <w:r>
        <w:rPr/>
        <w:t xml:space="preserve">f payment</w:t>
      </w:r>
      <w:r>
        <w:t>((</w:t>
      </w:r>
      <w:r>
        <w:rPr>
          <w:strike/>
        </w:rPr>
        <w:t xml:space="preserve">, as herein provided, be</w:t>
      </w:r>
      <w:r>
        <w:t>))</w:t>
      </w:r>
      <w:r>
        <w:rPr/>
        <w:t xml:space="preserve"> </w:t>
      </w:r>
      <w:r>
        <w:rPr>
          <w:u w:val="single"/>
        </w:rPr>
        <w:t xml:space="preserve">of the amount specified herein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plaintiff and against the defendant for the restitution of the premises and forfeiture of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The defendant's payment history;</w:t>
      </w:r>
    </w:p>
    <w:p>
      <w:pPr>
        <w:spacing w:before="0" w:after="0" w:line="408" w:lineRule="exact"/>
        <w:ind w:left="0" w:right="0" w:firstLine="576"/>
        <w:jc w:val="left"/>
      </w:pPr>
      <w:r>
        <w:rPr>
          <w:u w:val="single"/>
        </w:rPr>
        <w:t xml:space="preserve">(ii) Evidence the nonpayment was caused by exigent circumstances that were beyond the defendant's control and that are not likely to recur;</w:t>
      </w:r>
    </w:p>
    <w:p>
      <w:pPr>
        <w:spacing w:before="0" w:after="0" w:line="408" w:lineRule="exact"/>
        <w:ind w:left="0" w:right="0" w:firstLine="576"/>
        <w:jc w:val="left"/>
      </w:pPr>
      <w:r>
        <w:rPr>
          <w:u w:val="single"/>
        </w:rPr>
        <w:t xml:space="preserve">(iii) Evidence or lack of evidence of the defendant's willful or intentional failure to pay rent;</w:t>
      </w:r>
    </w:p>
    <w:p>
      <w:pPr>
        <w:spacing w:before="0" w:after="0" w:line="408" w:lineRule="exact"/>
        <w:ind w:left="0" w:right="0" w:firstLine="576"/>
        <w:jc w:val="left"/>
      </w:pPr>
      <w:r>
        <w:rPr>
          <w:u w:val="single"/>
        </w:rPr>
        <w:t xml:space="preserve">(iv) The defendant's ability to timely pay the judgment;</w:t>
      </w:r>
    </w:p>
    <w:p>
      <w:pPr>
        <w:spacing w:before="0" w:after="0" w:line="408" w:lineRule="exact"/>
        <w:ind w:left="0" w:right="0" w:firstLine="576"/>
        <w:jc w:val="left"/>
      </w:pPr>
      <w:r>
        <w:rPr>
          <w:u w:val="single"/>
        </w:rPr>
        <w:t xml:space="preserve">(v) The relative burden on the parties resulting from reinstatement or refusal to reinstate;</w:t>
      </w:r>
    </w:p>
    <w:p>
      <w:pPr>
        <w:spacing w:before="0" w:after="0" w:line="408" w:lineRule="exact"/>
        <w:ind w:left="0" w:right="0" w:firstLine="576"/>
        <w:jc w:val="left"/>
      </w:pPr>
      <w:r>
        <w:rPr>
          <w:u w:val="single"/>
        </w:rPr>
        <w:t xml:space="preserve">(vi) Conduct related to other notices served contemporaneously with the notice to pay or vacate regardless of whether the other notices were part of the court's judgment.</w:t>
      </w:r>
    </w:p>
    <w:p>
      <w:pPr>
        <w:spacing w:before="0" w:after="0" w:line="408" w:lineRule="exact"/>
        <w:ind w:left="0" w:right="0" w:firstLine="576"/>
        <w:jc w:val="left"/>
      </w:pPr>
      <w:r>
        <w:rPr>
          <w:u w:val="single"/>
        </w:rPr>
        <w:t xml:space="preserve">(b) The burden of proof for such relief under this subsection shall be on the tenant. The court may issue an order pursuant to this subsection upon appropriate terms, which may include the payment or severing of all or part of the monetary judgment. Any severing of the judgment shall not preclude the landlord from pursuing other lawful remedies to collect the remainder of the judgment.</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more than three months from the date of judgment, but may order repayment of the balance within such time;</w:t>
      </w:r>
    </w:p>
    <w:p>
      <w:pPr>
        <w:spacing w:before="0" w:after="0" w:line="408" w:lineRule="exact"/>
        <w:ind w:left="0" w:right="0" w:firstLine="576"/>
        <w:jc w:val="left"/>
      </w:pPr>
      <w:r>
        <w:rPr>
          <w:u w:val="single"/>
        </w:rPr>
        <w:t xml:space="preserve">(ii) The court shall require the tenant to tender to the landlord or deposit with the court one month's rent within five court days of the order;</w:t>
      </w:r>
    </w:p>
    <w:p>
      <w:pPr>
        <w:spacing w:before="0" w:after="0" w:line="408" w:lineRule="exact"/>
        <w:ind w:left="0" w:right="0" w:firstLine="576"/>
        <w:jc w:val="left"/>
      </w:pPr>
      <w:r>
        <w:rPr>
          <w:u w:val="single"/>
        </w:rPr>
        <w:t xml:space="preserve">(iii) Providing for repayment of the balance found by the court, the court shall issue the writ of restitution, but require that the writ of restitution not be served by the sheriff on the tenant unless the tenant defaults on the repayment order; in such event, the court shall extend the writ of restitution as necessary to enforce the order in the event of default.</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w:t>
      </w:r>
      <w:r>
        <w:rPr>
          <w:u w:val="single"/>
        </w:rPr>
        <w:t xml:space="preserve">Subject to RCW 59.18.410, a</w:t>
      </w:r>
      <w:r>
        <w:rPr/>
        <w:t xml:space="preserve">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or plaintiff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 . . (date) . . ., you will lose your right to defend yourself in court and could be evicted.</w:t>
      </w:r>
      <w:r>
        <w:rPr>
          <w:u w:val="single"/>
        </w:rPr>
        <w:t xml:space="preserve"> If you cannot afford a lawyer, you can get help at WashingtonLawHelp.org. They have forms to help you respond. If you do not have the internet at home, you can get on the internet at your local library. You may also call 211. They can refer you to free or low-cost legal help. They can help you find help paying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plaintiff(s) and the defendant(s)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to your landlord. If you mail it, you must do it by . . . (3 days before deadline) . . . .. Get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you must go to the hearing.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plaintiff, after the exercise of due diligence, is unable to personally serve the summons on the defendant, the </w:t>
      </w:r>
      <w:r>
        <w:t>((</w:t>
      </w:r>
      <w:r>
        <w:rPr>
          <w:strike/>
        </w:rPr>
        <w:t xml:space="preserve">court</w:t>
      </w:r>
      <w:r>
        <w:t>))</w:t>
      </w:r>
      <w:r>
        <w:rPr/>
        <w:t xml:space="preserve"> </w:t>
      </w:r>
      <w:r>
        <w:rPr>
          <w:u w:val="single"/>
        </w:rPr>
        <w:t xml:space="preserve">plaintiff</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defendant's or defendants'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defendant or defendants is accomplished by this alternative procedure, the court's jurisdiction is limited to restoring possession of the premises to the plaintiff and no money judgment may be entered against the defendant or defendants until such time as jurisdiction over the defendant or defendants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defendant's failure to appear, the plaintiff shall provide the court with an affidavit from the person or persons attempting service that describes the service achieved, or if by alternative service pursuant to this section, that describes the efforts at personal service before alternative service was used, together with an affidavit from the plaintiff, plaintiff's agent, or plaintiff's attorney stating his or her belief that the defendant cannot be found.</w:t>
      </w:r>
    </w:p>
    <w:p>
      <w:pPr>
        <w:spacing w:before="0" w:after="0" w:line="408" w:lineRule="exact"/>
        <w:ind w:left="0" w:right="0" w:firstLine="576"/>
        <w:jc w:val="left"/>
      </w:pPr>
      <w:r>
        <w:rPr>
          <w:u w:val="single"/>
        </w:rPr>
        <w:t xml:space="preserve">(4)</w:t>
      </w:r>
      <w:r>
        <w:rPr/>
        <w:t xml:space="preserve"> This section shall apply to this chapter and chapter 59.20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SHB requiring a 14-day notice to pay or vacate under the RLTA, which was passed out by the CRJ Committee, with the following additions, deletions, and changes:</w:t>
      </w:r>
    </w:p>
    <w:p>
      <w:pPr>
        <w:spacing w:before="0" w:after="0" w:line="408" w:lineRule="exact"/>
        <w:ind w:left="0" w:right="0" w:firstLine="576"/>
        <w:jc w:val="left"/>
      </w:pPr>
      <w:r>
        <w:rPr/>
        <w:t xml:space="preserve">(1) Amends the definition of "rent" to remove "deposits" from the definition of rent.</w:t>
      </w:r>
    </w:p>
    <w:p>
      <w:pPr>
        <w:spacing w:before="0" w:after="0" w:line="408" w:lineRule="exact"/>
        <w:ind w:left="0" w:right="0" w:firstLine="576"/>
        <w:jc w:val="left"/>
      </w:pPr>
      <w:r>
        <w:rPr/>
        <w:t xml:space="preserve">(2) Restates a new provision to provide that, except as provided elsewhere in statute, a tenant's right to possession (rather than "continued tenancy or relief from forfeiture") may not be conditioned on a tenant's payment or satisfaction of any amount other than rent.</w:t>
      </w:r>
    </w:p>
    <w:p>
      <w:pPr>
        <w:spacing w:before="0" w:after="0" w:line="408" w:lineRule="exact"/>
        <w:ind w:left="0" w:right="0" w:firstLine="576"/>
        <w:jc w:val="left"/>
      </w:pPr>
      <w:r>
        <w:rPr/>
        <w:t xml:space="preserve">(3) Retains RCW 59.18.380 as is in current law, rather than amend to provide for judicial discretion. (Note: RCW 59.18.410, which is amended to add judicial discretion, provides that that section also applies to RCW 59.18.380.)</w:t>
      </w:r>
    </w:p>
    <w:p>
      <w:pPr>
        <w:spacing w:before="0" w:after="0" w:line="408" w:lineRule="exact"/>
        <w:ind w:left="0" w:right="0" w:firstLine="576"/>
        <w:jc w:val="left"/>
      </w:pPr>
      <w:r>
        <w:rPr/>
        <w:t xml:space="preserve">(4) Amends the new judicial discretion language in RCW 59.18.410, and limits it to situations in which the court has entered judgment in favor of the plaintiff for restitution of the premises due to nonpayment of rent.</w:t>
      </w:r>
    </w:p>
    <w:p>
      <w:pPr>
        <w:spacing w:before="0" w:after="0" w:line="408" w:lineRule="exact"/>
        <w:ind w:left="0" w:right="0" w:firstLine="576"/>
        <w:jc w:val="left"/>
      </w:pPr>
      <w:r>
        <w:rPr/>
        <w:t xml:space="preserve">(5) Strikes the summons form found in current law, and provides a new form.</w:t>
      </w:r>
    </w:p>
    <w:p>
      <w:pPr>
        <w:spacing w:before="0" w:after="0" w:line="408" w:lineRule="exact"/>
        <w:ind w:left="0" w:right="0" w:firstLine="576"/>
        <w:jc w:val="left"/>
      </w:pPr>
      <w:r>
        <w:rPr/>
        <w:t xml:space="preserve">(6) Amends the provision regarding alternative service to require, before entry of judgment for failure to appear, that an affidavit be filed describing efforts at service.</w:t>
      </w:r>
    </w:p>
    <w:p>
      <w:pPr>
        <w:spacing w:before="0" w:after="0" w:line="408" w:lineRule="exact"/>
        <w:ind w:left="0" w:right="0" w:firstLine="576"/>
        <w:jc w:val="left"/>
      </w:pPr>
      <w:r>
        <w:rPr/>
        <w:t xml:space="preserve">(7) Strikes language in RCW 59.18.390 that provides for a bond from the tenant or person in possession.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128fca97b4148" /></Relationships>
</file>