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9c74140f6b4557"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STOK</w:t>
        </w:r>
      </w:r>
      <w:r>
        <w:rPr>
          <w:b/>
        </w:rPr>
        <w:t xml:space="preserve"> </w:t>
        <w:r>
          <w:rPr/>
          <w:t xml:space="preserve">H2298.3</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355</w:t>
      </w:r>
    </w:p>
    <w:p>
      <w:pPr>
        <w:spacing w:before="0" w:after="0" w:line="408" w:lineRule="exact"/>
        <w:ind w:left="0" w:right="0" w:firstLine="576"/>
        <w:jc w:val="left"/>
      </w:pPr>
      <w:r>
        <w:rPr/>
        <w:t xml:space="preserve">By Representative Stokesbary</w:t>
      </w:r>
    </w:p>
    <w:p>
      <w:pPr>
        <w:jc w:val="right"/>
      </w:pPr>
      <w:r>
        <w:rPr>
          <w:b/>
        </w:rPr>
        <w:t xml:space="preserve">NOT 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w:t>
      </w:r>
      <w:r>
        <w:t>((</w:t>
      </w:r>
      <w:r>
        <w:rPr>
          <w:strike/>
        </w:rPr>
        <w:t xml:space="preserve">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A collective bargaining agreement may </w:t>
      </w:r>
      <w:r>
        <w:t>((</w:t>
      </w:r>
      <w:r>
        <w:rPr>
          <w:strike/>
        </w:rPr>
        <w:t xml:space="preserve">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w:t>
      </w:r>
      <w:r>
        <w:rPr>
          <w:strike/>
        </w:rPr>
        <w:t xml:space="preserve">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w:t>
      </w:r>
      <w:r>
        <w:t>((</w:t>
      </w:r>
      <w:r>
        <w:rPr>
          <w:strike/>
        </w:rPr>
        <w:t xml:space="preserve"> Upon the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(2)</w:t>
      </w:r>
      <w:r>
        <w:rPr>
          <w:strike/>
        </w:rPr>
        <w:t xml:space="preserve">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who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uses a business agent, such as a payroll, billing service, or accounting firm, the mere administration of authorizations made by an employee to an employer are not prohibited. An employer is prohibited from expending public funds to resolve private contract disputes between employees and employee representative organizations on matters involving union dues or representation fees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language of the substitute bill is stricken, replaced with language that does the following: Union security provisions are removed from public employees, state employees, community college faculty, educational employees, university faculty, and marine employees sections, and replaced with language requiring employees to directly authorize public employers to make deductions for union dues on a form specifically prescribed in the language. Authorizations are effective until revoked in writing during an employer's regular business hours, and the employer must cease making deductions no later than the end of the month following the revocation.</w:t>
      </w:r>
    </w:p>
    <w:p>
      <w:pPr>
        <w:spacing w:before="0" w:after="0" w:line="408" w:lineRule="exact"/>
        <w:ind w:left="0" w:right="0" w:firstLine="576"/>
        <w:jc w:val="left"/>
      </w:pPr>
      <w:r>
        <w:rPr/>
        <w:t xml:space="preserve">Employers are required to consider authorizations made by employees to their unions as matters of private contract between those parties, and are prohibited from expending public funds to resolve disputes between employees and unions on matters involving union dues or representation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3a8d94848646b8" /></Relationships>
</file>