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e6bcae1a041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MOSB</w:t>
        </w:r>
      </w:r>
      <w:r>
        <w:rPr>
          <w:b/>
        </w:rPr>
        <w:t xml:space="preserve"> </w:t>
        <w:r>
          <w:rPr/>
          <w:t xml:space="preserve">H2303.1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Mosbrucker</w:t>
      </w:r>
    </w:p>
    <w:p>
      <w:pPr>
        <w:jc w:val="right"/>
      </w:pPr>
      <w:r>
        <w:rPr>
          <w:b/>
        </w:rPr>
        <w:t xml:space="preserve">OUT OF ORDER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"written" strike ", electronic, or recorded voice" and insert "or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16, after "must be" strike "in writing" and insert "written 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36,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13,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29,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20,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35,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39,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40, after "</w:t>
      </w:r>
      <w:r>
        <w:rPr>
          <w:u w:val="single"/>
        </w:rPr>
        <w:t xml:space="preserve">written</w:t>
      </w:r>
      <w:r>
        <w:rPr/>
        <w:t xml:space="preserve">" strike all material through "</w:t>
      </w:r>
      <w:r>
        <w:rPr>
          <w:u w:val="single"/>
        </w:rPr>
        <w:t xml:space="preserve">voice</w:t>
      </w:r>
      <w:r>
        <w:rPr/>
        <w:t xml:space="preserve">" on page 21, line 1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14,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22,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15,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30,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recorded voice authorization from methods authorized for dues deductions. Retains written and electronic authorization. Allows electronic, in addition to written, revocation of deductions.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d599308e2494f" /></Relationships>
</file>