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a6f93c00e45e6" /></Relationships>
</file>

<file path=word/document.xml><?xml version="1.0" encoding="utf-8"?>
<w:document xmlns:w="http://schemas.openxmlformats.org/wordprocessingml/2006/main">
  <w:body>
    <w:p>
      <w:r>
        <w:rPr>
          <w:b/>
        </w:rPr>
        <w:r>
          <w:rPr/>
          <w:t xml:space="preserve">1783-S2</w:t>
        </w:r>
      </w:r>
      <w:r>
        <w:rPr>
          <w:b/>
        </w:rPr>
        <w:t xml:space="preserve"> </w:t>
        <w:t xml:space="preserve">AMH</w:t>
      </w:r>
      <w:r>
        <w:rPr>
          <w:b/>
        </w:rPr>
        <w:t xml:space="preserve"> </w:t>
        <w:r>
          <w:rPr/>
          <w:t xml:space="preserve">GREG</w:t>
        </w:r>
      </w:r>
      <w:r>
        <w:rPr>
          <w:b/>
        </w:rPr>
        <w:t xml:space="preserve"> </w:t>
        <w:r>
          <w:rPr/>
          <w:t xml:space="preserve">H3962.1</w:t>
        </w:r>
      </w:r>
      <w:r>
        <w:rPr>
          <w:b/>
        </w:rPr>
        <w:t xml:space="preserve"> - NOT FOR FLOOR USE</w:t>
      </w:r>
    </w:p>
    <w:p>
      <w:pPr>
        <w:ind w:left="0" w:right="0" w:firstLine="576"/>
      </w:pPr>
    </w:p>
    <w:p>
      <w:pPr>
        <w:spacing w:before="480" w:after="0" w:line="408" w:lineRule="exact"/>
      </w:pPr>
      <w:r>
        <w:rPr>
          <w:b/>
          <w:u w:val="single"/>
        </w:rPr>
        <w:t xml:space="preserve">2SHB 1783</w:t>
      </w:r>
      <w:r>
        <w:t xml:space="preserve"> -</w:t>
      </w:r>
      <w:r>
        <w:t xml:space="preserve"> </w:t>
        <w:t xml:space="preserve">H AMD</w:t>
      </w:r>
      <w:r>
        <w:t xml:space="preserve"> </w:t>
      </w:r>
      <w:r>
        <w:rPr>
          <w:b/>
        </w:rPr>
        <w:t xml:space="preserve">964</w:t>
      </w:r>
    </w:p>
    <w:p>
      <w:pPr>
        <w:spacing w:before="0" w:after="0" w:line="408" w:lineRule="exact"/>
        <w:ind w:left="0" w:right="0" w:firstLine="576"/>
        <w:jc w:val="left"/>
      </w:pPr>
      <w:r>
        <w:rPr/>
        <w:t xml:space="preserve">By Representative Gregerson</w:t>
      </w:r>
    </w:p>
    <w:p>
      <w:pPr>
        <w:jc w:val="right"/>
      </w:pPr>
      <w:r>
        <w:rPr>
          <w:b/>
        </w:rPr>
        <w:t xml:space="preserve">ADOPTED AS AMENDED 01/20/2020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 When individuals face barriers to achieving their full potential, the impact is felt by the individual, their communities, businesses, governments, and the economy as a whole in the form of lost wages, avoidable public expenditures, and more.</w:t>
      </w:r>
    </w:p>
    <w:p>
      <w:pPr>
        <w:spacing w:before="0" w:after="0" w:line="408" w:lineRule="exact"/>
        <w:ind w:left="0" w:right="0" w:firstLine="576"/>
        <w:jc w:val="left"/>
      </w:pPr>
      <w:r>
        <w:rPr/>
        <w:t xml:space="preserve">The legislature finds that a more inclusive Washington is possible if agencies identify and implement effective strategies to eliminate systemic inequities. The legislature recognizes that different forms of discrimination and oppression are related to each other, and these relationships need to be taken into account.</w:t>
      </w:r>
    </w:p>
    <w:p>
      <w:pPr>
        <w:spacing w:before="0" w:after="0" w:line="408" w:lineRule="exact"/>
        <w:ind w:left="0" w:right="0" w:firstLine="576"/>
        <w:jc w:val="left"/>
      </w:pPr>
      <w:r>
        <w:rPr/>
        <w:t xml:space="preserve">The legislature finds that over the years, significant strides have been made within agencies to address the disparate outcomes faced by historically and currently marginalized communities. While these efforts have yielded positive work, the legislature finds that the work happening in agencies is fragmented across state government. Additionally, smaller agencies may not have the resources necessary to identify and implement policies to address systemic inequities. The legislature finds that state government must identify and coordinate effective strategies that focus on eliminating systemic barriers for historically and currently marginalized groups. To support this objective, an office of equity will provide a unified vision around equity for all state agencies. The office will assist government agencies to apply an equity lens in all aspects of their decision making, including but not limited to services, programming, policy development, budgeting, and staffing. Doing so will foster a culture of accountability within state government that promotes opportunity for marginalized communities and will help normalize language and concepts around equity, race, social justice, diversity,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w:t>
      </w:r>
    </w:p>
    <w:p>
      <w:pPr>
        <w:spacing w:before="0" w:after="0" w:line="408" w:lineRule="exact"/>
        <w:ind w:left="0" w:right="0" w:firstLine="576"/>
        <w:jc w:val="left"/>
      </w:pPr>
      <w:r>
        <w:rPr/>
        <w:t xml:space="preserve">(2) "Director" means the director of the Washington state office of equity.</w:t>
      </w:r>
    </w:p>
    <w:p>
      <w:pPr>
        <w:spacing w:before="0" w:after="0" w:line="408" w:lineRule="exact"/>
        <w:ind w:left="0" w:right="0" w:firstLine="576"/>
        <w:jc w:val="left"/>
      </w:pPr>
      <w:r>
        <w:rPr/>
        <w:t xml:space="preserve">(3) "Equity lens" means providing consideration to the characteristics listed in RCW 49.60.030, as well as immigration status and language access, to evaluate the equitable impacts of an agency's policy or program.</w:t>
      </w:r>
    </w:p>
    <w:p>
      <w:pPr>
        <w:spacing w:before="0" w:after="0" w:line="408" w:lineRule="exact"/>
        <w:ind w:left="0" w:right="0" w:firstLine="576"/>
        <w:jc w:val="left"/>
      </w:pPr>
      <w:r>
        <w:rPr/>
        <w:t xml:space="preserve">(4) "Office" means the Washington state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office of equity is established within the office of the governor for the purpose of promoting access to equitable opportunities and resources that reduce disparities, and improve outcomes statewide across state government.</w:t>
      </w:r>
    </w:p>
    <w:p>
      <w:pPr>
        <w:spacing w:before="0" w:after="0" w:line="408" w:lineRule="exact"/>
        <w:ind w:left="0" w:right="0" w:firstLine="576"/>
        <w:jc w:val="left"/>
      </w:pPr>
      <w:r>
        <w:rPr/>
        <w:t xml:space="preserve">(2) The office envisions everyone in Washington having full access to the opportunities and resources they need to flourish and achieve their full potential.</w:t>
      </w:r>
    </w:p>
    <w:p>
      <w:pPr>
        <w:spacing w:before="0" w:after="0" w:line="408" w:lineRule="exact"/>
        <w:ind w:left="0" w:right="0" w:firstLine="576"/>
        <w:jc w:val="left"/>
      </w:pPr>
      <w:r>
        <w:rPr/>
        <w:t xml:space="preserve">(3) The work of the office must be guided by principles of equity:</w:t>
      </w:r>
    </w:p>
    <w:p>
      <w:pPr>
        <w:spacing w:before="0" w:after="0" w:line="408" w:lineRule="exact"/>
        <w:ind w:left="0" w:right="0" w:firstLine="576"/>
        <w:jc w:val="left"/>
      </w:pPr>
      <w:r>
        <w:rPr/>
        <w:t xml:space="preserve">(a) Equity requires developing, strengthening, and supporting policies and procedures that distribute and prioritize resources to those who have been historically and currently marginalized, including tribes;</w:t>
      </w:r>
    </w:p>
    <w:p>
      <w:pPr>
        <w:spacing w:before="0" w:after="0" w:line="408" w:lineRule="exact"/>
        <w:ind w:left="0" w:right="0" w:firstLine="576"/>
        <w:jc w:val="left"/>
      </w:pPr>
      <w:r>
        <w:rPr/>
        <w:t xml:space="preserve">(b) Equity requires the elimination of systemic barriers that have been deeply entrenched in systems of inequality and oppression; and</w:t>
      </w:r>
    </w:p>
    <w:p>
      <w:pPr>
        <w:spacing w:before="0" w:after="0" w:line="408" w:lineRule="exact"/>
        <w:ind w:left="0" w:right="0" w:firstLine="576"/>
        <w:jc w:val="left"/>
      </w:pPr>
      <w:r>
        <w:rPr/>
        <w:t xml:space="preserve">(c) Equity achieves procedural and outcome fairness, promoting dignity, honor, and respect for all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is administered by a director, who is appointed by, and reports to, the governor. The director must receive a salary as fixed by the governor in accordance with RCW 43.03.040.</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by rule, a form that will serve as each agency's diversity, equity, and inclusion plan, required to be submitted by all agencies under section 7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w:t>
      </w:r>
    </w:p>
    <w:p>
      <w:pPr>
        <w:spacing w:before="0" w:after="0" w:line="408" w:lineRule="exact"/>
        <w:ind w:left="0" w:right="0" w:firstLine="576"/>
        <w:jc w:val="left"/>
      </w:pPr>
      <w:r>
        <w:rPr/>
        <w:t xml:space="preserve">(vii) Compiling and creating resources for agencies to use as guidance when carrying out the requirements under section 7 of this act; and</w:t>
      </w:r>
    </w:p>
    <w:p>
      <w:pPr>
        <w:spacing w:before="0" w:after="0" w:line="408" w:lineRule="exact"/>
        <w:ind w:left="0" w:right="0" w:firstLine="576"/>
        <w:jc w:val="left"/>
      </w:pPr>
      <w:r>
        <w:rPr/>
        <w:t xml:space="preserve">(viii) Collaborating with the governor's office of Indian affairs.</w:t>
      </w:r>
    </w:p>
    <w:p>
      <w:pPr>
        <w:spacing w:before="0" w:after="0" w:line="408" w:lineRule="exact"/>
        <w:ind w:left="0" w:right="0" w:firstLine="576"/>
        <w:jc w:val="left"/>
      </w:pPr>
      <w:r>
        <w:rPr/>
        <w:t xml:space="preserve">(b) </w:t>
      </w:r>
      <w:r>
        <w:rPr>
          <w:b/>
        </w:rPr>
        <w:t xml:space="preserve">Community outreach and engagement.</w:t>
      </w:r>
      <w:r>
        <w:rPr/>
        <w:t xml:space="preserve"> The office shall:</w:t>
      </w:r>
    </w:p>
    <w:p>
      <w:pPr>
        <w:spacing w:before="0" w:after="0" w:line="408" w:lineRule="exact"/>
        <w:ind w:left="0" w:right="0" w:firstLine="576"/>
        <w:jc w:val="left"/>
      </w:pPr>
      <w:r>
        <w:rPr/>
        <w:t xml:space="preserve">(i) Staff the community advisory board created under section 6 of this act; and</w:t>
      </w:r>
    </w:p>
    <w:p>
      <w:pPr>
        <w:spacing w:before="0" w:after="0" w:line="408" w:lineRule="exact"/>
        <w:ind w:left="0" w:right="0" w:firstLine="576"/>
        <w:jc w:val="left"/>
      </w:pPr>
      <w:r>
        <w:rPr/>
        <w:t xml:space="preserve">(ii) Collaborate with the following: Commission on African American affairs, commission on Asian Pacific American affairs, commission on Hispanic affairs, governor's office of Indian affairs, human rights commission, LGBTQ commission, women's commission, and any other agency the office deems necessary,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results Washington and agencies to:</w:t>
      </w:r>
    </w:p>
    <w:p>
      <w:pPr>
        <w:spacing w:before="0" w:after="0" w:line="408" w:lineRule="exact"/>
        <w:ind w:left="0" w:right="0" w:firstLine="576"/>
        <w:jc w:val="left"/>
      </w:pPr>
      <w:r>
        <w:rPr/>
        <w:t xml:space="preserve">(A) Establish standards for the collection, analysis, and reporting of disaggregated data regarding race and ethnicity, including subracial and subethnic populations as it pertains to tracking population level outcomes, except as provided under (d)(ii)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as necessary, on whether the performance measures established accurately measure the effectiveness of agency programs and services in the communities served; and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(ii) Collaborate with the office of financial management to identify additional subcategories in workforce data for disaggregation in order to track disparities in public employment.</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subsection (d) of this section;</w:t>
      </w:r>
    </w:p>
    <w:p>
      <w:pPr>
        <w:spacing w:before="0" w:after="0" w:line="408" w:lineRule="exact"/>
        <w:ind w:left="0" w:right="0" w:firstLine="576"/>
        <w:jc w:val="left"/>
      </w:pPr>
      <w:r>
        <w:rPr/>
        <w:t xml:space="preserve">(ii) Establish, by rule,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Adopt rules to develop accountability and enforcement mechanisms, which may include conducting audits in collaboration with the office of the state auditor, related to agency compliance with office performance measures.</w:t>
      </w:r>
    </w:p>
    <w:p>
      <w:pPr>
        <w:spacing w:before="0" w:after="0" w:line="408" w:lineRule="exact"/>
        <w:ind w:left="0" w:right="0" w:firstLine="576"/>
        <w:jc w:val="left"/>
      </w:pPr>
      <w:r>
        <w:rPr/>
        <w:t xml:space="preserve">(2) By July 1, 2022, and every two years thereafter, the office shall report to the legislature and governor. The report must include a summary of the office's work, including strengths and accomplishments, an overview of agency compliance with office standards and performance measures, and an equity analysis of the makeup of the community advisory board established in section 6 of this act to ensure that it accurately reflects historically and currently marginalized groups.</w:t>
      </w:r>
    </w:p>
    <w:p>
      <w:pPr>
        <w:spacing w:before="0" w:after="0" w:line="408" w:lineRule="exact"/>
        <w:ind w:left="0" w:right="0" w:firstLine="576"/>
        <w:jc w:val="left"/>
      </w:pPr>
      <w:r>
        <w:rPr/>
        <w:t xml:space="preserve">(3) The director and the office shall consider the recommendations submitted pursuant to section 221, chapter 415, Laws of 2019, by the task force established under section 221, chapter 415, Laws of 2019, when carrying out the duties prescribed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to support diverse representation by geography and identity.</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fifty dollars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agency shall:</w:t>
      </w:r>
    </w:p>
    <w:p>
      <w:pPr>
        <w:spacing w:before="0" w:after="0" w:line="408" w:lineRule="exact"/>
        <w:ind w:left="0" w:right="0" w:firstLine="576"/>
        <w:jc w:val="left"/>
      </w:pPr>
      <w:r>
        <w:rPr/>
        <w:t xml:space="preserve">(1) Designate an agency diversity, equity, and inclusion liaison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section 5 of this act, to assess existing and proposed agency policies, services and service delivery, practices, programs, and budget decisions using the assessment tools developed by the office pursuant to section 5 of this act;</w:t>
      </w:r>
    </w:p>
    <w:p>
      <w:pPr>
        <w:spacing w:before="0" w:after="0" w:line="408" w:lineRule="exact"/>
        <w:ind w:left="0" w:right="0" w:firstLine="576"/>
        <w:jc w:val="left"/>
      </w:pPr>
      <w:r>
        <w:rPr/>
        <w:t xml:space="preserve">(3) Develop and submit a diversity, equity, and inclusion plan to the office, in accordance with section 5 of this act;</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section 5 of this act;</w:t>
      </w:r>
    </w:p>
    <w:p>
      <w:pPr>
        <w:spacing w:before="0" w:after="0" w:line="408" w:lineRule="exact"/>
        <w:ind w:left="0" w:right="0" w:firstLine="576"/>
        <w:jc w:val="left"/>
      </w:pPr>
      <w:r>
        <w:rPr/>
        <w:t xml:space="preserve">(6) Provide data and information requested by the office in accordance with standards established pursuant to section 5 of this act; and</w:t>
      </w:r>
    </w:p>
    <w:p>
      <w:pPr>
        <w:spacing w:before="0" w:after="0" w:line="408" w:lineRule="exact"/>
        <w:ind w:left="0" w:right="0" w:firstLine="576"/>
        <w:jc w:val="left"/>
      </w:pPr>
      <w:r>
        <w:rPr/>
        <w:t xml:space="preserve">(7) Submit a response to the office's report on agency performance, pursuant to section 5(1)(e)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and policy analyses, as needed;</w:t>
      </w:r>
    </w:p>
    <w:p>
      <w:pPr>
        <w:spacing w:before="0" w:after="0" w:line="408" w:lineRule="exact"/>
        <w:ind w:left="0" w:right="0" w:firstLine="576"/>
        <w:jc w:val="left"/>
      </w:pPr>
      <w:r>
        <w:rPr/>
        <w:t xml:space="preserve">(3) Develop policy positions and legislative initiatives;</w:t>
      </w:r>
    </w:p>
    <w:p>
      <w:pPr>
        <w:spacing w:before="0" w:after="0" w:line="408" w:lineRule="exact"/>
        <w:ind w:left="0" w:right="0" w:firstLine="576"/>
        <w:jc w:val="left"/>
      </w:pPr>
      <w:r>
        <w:rPr/>
        <w:t xml:space="preserve">(4) Fulfill external data requests, as resources allow;</w:t>
      </w:r>
    </w:p>
    <w:p>
      <w:pPr>
        <w:spacing w:before="0" w:after="0" w:line="408" w:lineRule="exact"/>
        <w:ind w:left="0" w:right="0" w:firstLine="576"/>
        <w:jc w:val="left"/>
      </w:pPr>
      <w:r>
        <w:rPr/>
        <w:t xml:space="preserve">(5) Receive and solicit gifts, grants, and endowments from public or private sources that are made for the use or benefit of the office and to expend the same or any income therefrom according to their terms and the purpose of this chapter. The director must report funds received from private sources to the office of financial management on a regular basis. Such funds received from private sources may not be applied to reduce or substitute the office's budget as appropriated by the legislature, but must be applied and expended toward projects and functions authorized by this chapter that were not funded by the legislature; and</w:t>
      </w:r>
    </w:p>
    <w:p>
      <w:pPr>
        <w:spacing w:before="0" w:after="0" w:line="408" w:lineRule="exact"/>
        <w:ind w:left="0" w:right="0" w:firstLine="576"/>
        <w:jc w:val="left"/>
      </w:pPr>
      <w:r>
        <w:rPr/>
        <w:t xml:space="preserve">(6) Adopt rules as necessary to implement the policy and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creates any right or cause of action, nor may it be relied upon to compel the establishment of any program or special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Defines principles that must guide the work of the Office of Equity (Office) and the administration of programs by the Office Director;</w:t>
      </w:r>
    </w:p>
    <w:p>
      <w:pPr>
        <w:spacing w:before="0" w:after="0" w:line="408" w:lineRule="exact"/>
        <w:ind w:left="0" w:right="0" w:firstLine="576"/>
        <w:jc w:val="left"/>
      </w:pPr>
      <w:r>
        <w:rPr/>
        <w:t xml:space="preserve">(2) Requires the Office to ensure agencies follow standards developed by the Office through reporting requirements, and to adopt rules related to testing agency performance and developing accountability and enforcement mechanisms;</w:t>
      </w:r>
    </w:p>
    <w:p>
      <w:pPr>
        <w:spacing w:before="0" w:after="0" w:line="408" w:lineRule="exact"/>
        <w:ind w:left="0" w:right="0" w:firstLine="576"/>
        <w:jc w:val="left"/>
      </w:pPr>
      <w:r>
        <w:rPr/>
        <w:t xml:space="preserve">(3) Creates the Community Advisory Board to advise the Office on its priorities and timelines;</w:t>
      </w:r>
    </w:p>
    <w:p>
      <w:pPr>
        <w:spacing w:before="0" w:after="0" w:line="408" w:lineRule="exact"/>
        <w:ind w:left="0" w:right="0" w:firstLine="576"/>
        <w:jc w:val="left"/>
      </w:pPr>
      <w:r>
        <w:rPr/>
        <w:t xml:space="preserve">(4) Requires the Office to file a report to the Legislature and Governor every two years;</w:t>
      </w:r>
    </w:p>
    <w:p>
      <w:pPr>
        <w:spacing w:before="0" w:after="0" w:line="408" w:lineRule="exact"/>
        <w:ind w:left="0" w:right="0" w:firstLine="576"/>
        <w:jc w:val="left"/>
      </w:pPr>
      <w:r>
        <w:rPr/>
        <w:t xml:space="preserve">(5) Requires agencies to designate a diversity, equity, and inclusion liaison to serve as liaison between the agency and Office;</w:t>
      </w:r>
    </w:p>
    <w:p>
      <w:pPr>
        <w:spacing w:before="0" w:after="0" w:line="408" w:lineRule="exact"/>
        <w:ind w:left="0" w:right="0" w:firstLine="576"/>
        <w:jc w:val="left"/>
      </w:pPr>
      <w:r>
        <w:rPr/>
        <w:t xml:space="preserve">(6) Requires agencies to apply an "equity lens," as defined in the amended bill and developed by the Office, to existing policies, practices, and services delivery;</w:t>
      </w:r>
    </w:p>
    <w:p>
      <w:pPr>
        <w:spacing w:before="0" w:after="0" w:line="408" w:lineRule="exact"/>
        <w:ind w:left="0" w:right="0" w:firstLine="576"/>
        <w:jc w:val="left"/>
      </w:pPr>
      <w:r>
        <w:rPr/>
        <w:t xml:space="preserve">(7) Requires agencies to develop plans for diversity, equity, and inclusion and for language access, establish performance measures in collaboration with the Office, and submit a response to the Office's report on agency performance;</w:t>
      </w:r>
    </w:p>
    <w:p>
      <w:pPr>
        <w:spacing w:before="0" w:after="0" w:line="408" w:lineRule="exact"/>
        <w:ind w:left="0" w:right="0" w:firstLine="576"/>
        <w:jc w:val="left"/>
      </w:pPr>
      <w:r>
        <w:rPr/>
        <w:t xml:space="preserve">(8) Requires the Office to develop by rule a form that will serve as a diversity, equity, and inclusion plan to be used by agencies;</w:t>
      </w:r>
    </w:p>
    <w:p>
      <w:pPr>
        <w:spacing w:before="0" w:after="0" w:line="408" w:lineRule="exact"/>
        <w:ind w:left="0" w:right="0" w:firstLine="576"/>
        <w:jc w:val="left"/>
      </w:pPr>
      <w:r>
        <w:rPr/>
        <w:t xml:space="preserve">(9) Requires the Office to collaborate with the Office of Financial Management to identify subcategories in workforce data for disaggregation to track disparities in public employment;</w:t>
      </w:r>
    </w:p>
    <w:p>
      <w:pPr>
        <w:spacing w:before="0" w:after="0" w:line="408" w:lineRule="exact"/>
        <w:ind w:left="0" w:right="0" w:firstLine="576"/>
        <w:jc w:val="left"/>
      </w:pPr>
      <w:r>
        <w:rPr/>
        <w:t xml:space="preserve">(10) Permits the Office to conduct research and policy analysis, develop policy positions, and fulfill data requests;</w:t>
      </w:r>
    </w:p>
    <w:p>
      <w:pPr>
        <w:spacing w:before="0" w:after="0" w:line="408" w:lineRule="exact"/>
        <w:ind w:left="0" w:right="0" w:firstLine="576"/>
        <w:jc w:val="left"/>
      </w:pPr>
      <w:r>
        <w:rPr/>
        <w:t xml:space="preserve">(11) Adds specificity about Office duties;</w:t>
      </w:r>
    </w:p>
    <w:p>
      <w:pPr>
        <w:spacing w:before="0" w:after="0" w:line="408" w:lineRule="exact"/>
        <w:ind w:left="0" w:right="0" w:firstLine="576"/>
        <w:jc w:val="left"/>
      </w:pPr>
      <w:r>
        <w:rPr/>
        <w:t xml:space="preserve">(12) Amends intent language;</w:t>
      </w:r>
    </w:p>
    <w:p>
      <w:pPr>
        <w:spacing w:before="0" w:after="0" w:line="408" w:lineRule="exact"/>
        <w:ind w:left="0" w:right="0" w:firstLine="576"/>
        <w:jc w:val="left"/>
      </w:pPr>
      <w:r>
        <w:rPr/>
        <w:t xml:space="preserve">(13) Changes the establishment date of the Office from January 1, 2020, to July 1, 2020;</w:t>
      </w:r>
    </w:p>
    <w:p>
      <w:pPr>
        <w:spacing w:before="0" w:after="0" w:line="408" w:lineRule="exact"/>
        <w:ind w:left="0" w:right="0" w:firstLine="576"/>
        <w:jc w:val="left"/>
      </w:pPr>
      <w:r>
        <w:rPr/>
        <w:t xml:space="preserve">(14) Removes the section creating a Task Force;</w:t>
      </w:r>
    </w:p>
    <w:p>
      <w:pPr>
        <w:spacing w:before="0" w:after="0" w:line="408" w:lineRule="exact"/>
        <w:ind w:left="0" w:right="0" w:firstLine="576"/>
        <w:jc w:val="left"/>
      </w:pPr>
      <w:r>
        <w:rPr/>
        <w:t xml:space="preserve">(15) Removes the emergency clause and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a81d5681e4c60" /></Relationships>
</file>