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33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72C0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72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72C0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72C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72C0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33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72C0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72C0">
            <w:t xml:space="preserve">H AMD TO </w:t>
          </w:r>
          <w:r w:rsidR="00FD2FF6">
            <w:t>H AMD (</w:t>
          </w:r>
          <w:r w:rsidR="000072C0">
            <w:t>H-2366.3/19</w:t>
          </w:r>
          <w:r w:rsidR="00FD2FF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386</w:t>
          </w:r>
        </w:sdtContent>
      </w:sdt>
    </w:p>
    <w:p w:rsidR="00DF5D0E" w:rsidP="00605C39" w:rsidRDefault="000D33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72C0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72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1A0B3C" w:rsidP="00C8108C" w:rsidRDefault="00DE256E">
      <w:pPr>
        <w:pStyle w:val="Page"/>
      </w:pPr>
      <w:bookmarkStart w:name="StartOfAmendmentBody" w:id="1"/>
      <w:bookmarkEnd w:id="1"/>
      <w:permStart w:edGrp="everyone" w:id="92628765"/>
      <w:r>
        <w:tab/>
      </w:r>
      <w:r w:rsidR="000072C0">
        <w:t xml:space="preserve">On page </w:t>
      </w:r>
      <w:r w:rsidR="001A0B3C">
        <w:t>1</w:t>
      </w:r>
      <w:r w:rsidR="00FD2FF6">
        <w:t xml:space="preserve">, </w:t>
      </w:r>
      <w:r w:rsidR="001A0B3C">
        <w:t>line 2</w:t>
      </w:r>
      <w:r w:rsidR="00D93F79">
        <w:t>9</w:t>
      </w:r>
      <w:r w:rsidR="00FD2FF6">
        <w:t xml:space="preserve"> of the striking amendment</w:t>
      </w:r>
      <w:r w:rsidR="00D93F79">
        <w:t>,</w:t>
      </w:r>
      <w:r w:rsidR="001A0B3C">
        <w:t xml:space="preserve"> after "residences" strike ", except that" and insert "subject to the following requirements:</w:t>
      </w:r>
    </w:p>
    <w:p w:rsidR="001A0B3C" w:rsidP="001A0B3C" w:rsidRDefault="00F573D3">
      <w:pPr>
        <w:pStyle w:val="RCWSLText"/>
      </w:pPr>
      <w:r>
        <w:tab/>
        <w:t>(i</w:t>
      </w:r>
      <w:r w:rsidR="001A0B3C">
        <w:t>)"</w:t>
      </w:r>
    </w:p>
    <w:p w:rsidR="001A0B3C" w:rsidP="001A0B3C" w:rsidRDefault="001A0B3C">
      <w:pPr>
        <w:pStyle w:val="RCWSLText"/>
      </w:pPr>
    </w:p>
    <w:p w:rsidR="001A0B3C" w:rsidP="001A0B3C" w:rsidRDefault="001A0B3C">
      <w:pPr>
        <w:pStyle w:val="RCWSLText"/>
      </w:pPr>
      <w:r>
        <w:tab/>
        <w:t>On page 2, line 3 of the striking amendment, after "feet" insert "; and</w:t>
      </w:r>
    </w:p>
    <w:p w:rsidRPr="00D93F79" w:rsidR="00D93F79" w:rsidP="00D93F79" w:rsidRDefault="00F573D3">
      <w:pPr>
        <w:pStyle w:val="RCWSLText"/>
      </w:pPr>
      <w:r>
        <w:tab/>
        <w:t>(ii</w:t>
      </w:r>
      <w:r w:rsidR="001A0B3C">
        <w:t xml:space="preserve">) a </w:t>
      </w:r>
      <w:r w:rsidR="00D93F79">
        <w:t xml:space="preserve">city that chooses to authorize accessory dwelling units pursuant to </w:t>
      </w:r>
      <w:r w:rsidR="001A0B3C">
        <w:t xml:space="preserve">this </w:t>
      </w:r>
      <w:r w:rsidR="00D93F79">
        <w:t>subsection, but that chooses to restrict the use of such units as short-term rentals, shall evaluate the constitutional takings compensation necessary to be paid to each affected property owner, and shall set aside that amount to compensa</w:t>
      </w:r>
      <w:r w:rsidR="001A0B3C">
        <w:t>te each affected property owner</w:t>
      </w:r>
      <w:r w:rsidR="00D93F79">
        <w:t xml:space="preserve">" </w:t>
      </w:r>
    </w:p>
    <w:p w:rsidRPr="000072C0" w:rsidR="00DF5D0E" w:rsidP="000072C0" w:rsidRDefault="00DF5D0E">
      <w:pPr>
        <w:suppressLineNumbers/>
        <w:rPr>
          <w:spacing w:val="-3"/>
        </w:rPr>
      </w:pPr>
    </w:p>
    <w:permEnd w:id="92628765"/>
    <w:p w:rsidR="00ED2EEB" w:rsidP="000072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13423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72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72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3F79">
                  <w:t>Requires cities that choose to authorize accessory dwelling units</w:t>
                </w:r>
                <w:r w:rsidR="000E232F">
                  <w:t xml:space="preserve"> on certain lots but then choose to restrict the use of such units as short-term rentals to evaluate the constitutional takings compensation necessary to be paid to each affected property owner, and to set aside that amount to compensate each affected property owner.</w:t>
                </w:r>
                <w:r w:rsidR="00D93F79">
                  <w:t xml:space="preserve"> </w:t>
                </w:r>
              </w:p>
              <w:p w:rsidRPr="007D1589" w:rsidR="001B4E53" w:rsidP="000072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1342378"/>
    </w:tbl>
    <w:p w:rsidR="00DF5D0E" w:rsidP="000072C0" w:rsidRDefault="00DF5D0E">
      <w:pPr>
        <w:pStyle w:val="BillEnd"/>
        <w:suppressLineNumbers/>
      </w:pPr>
    </w:p>
    <w:p w:rsidR="00DF5D0E" w:rsidP="000072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72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C0" w:rsidRDefault="000072C0" w:rsidP="00DF5D0E">
      <w:r>
        <w:separator/>
      </w:r>
    </w:p>
  </w:endnote>
  <w:endnote w:type="continuationSeparator" w:id="0">
    <w:p w:rsidR="000072C0" w:rsidRDefault="000072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E7" w:rsidRDefault="00AA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651D">
    <w:pPr>
      <w:pStyle w:val="AmendDraftFooter"/>
    </w:pPr>
    <w:fldSimple w:instr=" TITLE   \* MERGEFORMAT ">
      <w:r w:rsidR="000072C0">
        <w:t>1923-S2 AMH .... HATF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651D">
    <w:pPr>
      <w:pStyle w:val="AmendDraftFooter"/>
    </w:pPr>
    <w:fldSimple w:instr=" TITLE   \* MERGEFORMAT ">
      <w:r>
        <w:t>1923-S2 AMH .... HATF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C0" w:rsidRDefault="000072C0" w:rsidP="00DF5D0E">
      <w:r>
        <w:separator/>
      </w:r>
    </w:p>
  </w:footnote>
  <w:footnote w:type="continuationSeparator" w:id="0">
    <w:p w:rsidR="000072C0" w:rsidRDefault="000072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E7" w:rsidRDefault="00AA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2C0"/>
    <w:rsid w:val="00050639"/>
    <w:rsid w:val="00060D21"/>
    <w:rsid w:val="00096165"/>
    <w:rsid w:val="000C6C82"/>
    <w:rsid w:val="000D3350"/>
    <w:rsid w:val="000E232F"/>
    <w:rsid w:val="000E603A"/>
    <w:rsid w:val="00102468"/>
    <w:rsid w:val="00106544"/>
    <w:rsid w:val="00146AAF"/>
    <w:rsid w:val="001A0B3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6C8C"/>
    <w:rsid w:val="00492DDC"/>
    <w:rsid w:val="004C3D10"/>
    <w:rsid w:val="004C6615"/>
    <w:rsid w:val="00523C5A"/>
    <w:rsid w:val="005E69C3"/>
    <w:rsid w:val="00605C39"/>
    <w:rsid w:val="006841E6"/>
    <w:rsid w:val="006F7027"/>
    <w:rsid w:val="00703A7F"/>
    <w:rsid w:val="007049E4"/>
    <w:rsid w:val="0072335D"/>
    <w:rsid w:val="0072541D"/>
    <w:rsid w:val="00756A2F"/>
    <w:rsid w:val="00757317"/>
    <w:rsid w:val="007769AF"/>
    <w:rsid w:val="007D1589"/>
    <w:rsid w:val="007D35D4"/>
    <w:rsid w:val="00806CC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CE7"/>
    <w:rsid w:val="00AB682C"/>
    <w:rsid w:val="00AD2D0A"/>
    <w:rsid w:val="00B2651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40BE"/>
    <w:rsid w:val="00D93F7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3D3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15E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VICK</SponsorAcronym>
  <DrafterAcronym>HATF</DrafterAcronym>
  <DraftNumber>121</DraftNumber>
  <ReferenceNumber>2SHB 1923</ReferenceNumber>
  <Floor>H AMD TO H AMD (H-2366.3/19)</Floor>
  <AmendmentNumber> 386</AmendmentNumber>
  <Sponsors>By Representative Vick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174</Words>
  <Characters>898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1923-S2 AMH .... HATF 121</vt:lpstr>
    </vt:vector>
  </TitlesOfParts>
  <Company>Washington State Legislature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VICK HATF 121</dc:title>
  <dc:creator>Robert Hatfield</dc:creator>
  <cp:lastModifiedBy>Hatfield, Robert</cp:lastModifiedBy>
  <cp:revision>14</cp:revision>
  <dcterms:created xsi:type="dcterms:W3CDTF">2019-03-12T02:37:00Z</dcterms:created>
  <dcterms:modified xsi:type="dcterms:W3CDTF">2019-03-12T04:09:00Z</dcterms:modified>
</cp:coreProperties>
</file>