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69b8417e7445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SHMK</w:t>
        </w:r>
      </w:r>
      <w:r>
        <w:rPr>
          <w:b/>
        </w:rPr>
        <w:t xml:space="preserve"> </w:t>
        <w:r>
          <w:rPr/>
          <w:t xml:space="preserve">H4950.1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1410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Schmick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2, after "(n)" strike all material through "(o)" on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health care employee whistleblower retaliation protection law as a law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89f9a1daa4916" /></Relationships>
</file>