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ef550bb5b4cdf"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DEBO</w:t>
        </w:r>
      </w:r>
      <w:r>
        <w:rPr>
          <w:b/>
        </w:rPr>
        <w:t xml:space="preserve"> </w:t>
        <w:r>
          <w:rPr/>
          <w:t xml:space="preserve">H3103.2</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808</w:t>
      </w:r>
    </w:p>
    <w:p>
      <w:pPr>
        <w:spacing w:before="0" w:after="0" w:line="408" w:lineRule="exact"/>
        <w:ind w:left="0" w:right="0" w:firstLine="576"/>
        <w:jc w:val="left"/>
      </w:pPr>
      <w:r>
        <w:rPr/>
        <w:t xml:space="preserve">By Representative DeBolt</w:t>
      </w:r>
    </w:p>
    <w:p>
      <w:pPr>
        <w:jc w:val="right"/>
      </w:pPr>
      <w:r>
        <w:rPr>
          <w:b/>
        </w:rPr>
        <w:t xml:space="preserve">NOT CONSIDERED 12/23/2019</w:t>
      </w:r>
    </w:p>
    <w:p>
      <w:pPr>
        <w:spacing w:before="0" w:after="0" w:line="408" w:lineRule="exact"/>
        <w:ind w:left="0" w:right="0" w:firstLine="576"/>
        <w:jc w:val="left"/>
      </w:pPr>
      <w:r>
        <w:rPr/>
        <w:t xml:space="preserve">On page 9, after line 39,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w:t>
      </w:r>
      <w:r>
        <w:t>((</w:t>
      </w:r>
      <w:r>
        <w:rPr>
          <w:strike/>
        </w:rPr>
        <w:t xml:space="preserve">and</w:t>
      </w:r>
      <w:r>
        <w:t>))</w:t>
      </w:r>
    </w:p>
    <w:p>
      <w:pPr>
        <w:spacing w:before="0" w:after="0" w:line="408" w:lineRule="exact"/>
        <w:ind w:left="0" w:right="0" w:firstLine="576"/>
        <w:jc w:val="left"/>
      </w:pPr>
      <w:r>
        <w:rPr/>
        <w:t xml:space="preserve">(e) The production of compressed natural gas or liquefied natural gas for use as a transportation fuel as defined in RCW 82.16.310</w:t>
      </w:r>
      <w:r>
        <w:rPr>
          <w:u w:val="single"/>
        </w:rPr>
        <w:t xml:space="preserve">; and</w:t>
      </w:r>
    </w:p>
    <w:p>
      <w:pPr>
        <w:spacing w:before="0" w:after="0" w:line="408" w:lineRule="exact"/>
        <w:ind w:left="0" w:right="0" w:firstLine="576"/>
        <w:jc w:val="left"/>
      </w:pPr>
      <w:r>
        <w:rPr>
          <w:u w:val="single"/>
        </w:rPr>
        <w:t xml:space="preserve">(f) The creation of intellectual property in Washington by a person for whom all the following apply:</w:t>
      </w:r>
    </w:p>
    <w:p>
      <w:pPr>
        <w:spacing w:before="0" w:after="0" w:line="408" w:lineRule="exact"/>
        <w:ind w:left="0" w:right="0" w:firstLine="576"/>
        <w:jc w:val="left"/>
      </w:pPr>
      <w:r>
        <w:rPr>
          <w:u w:val="single"/>
        </w:rPr>
        <w:t xml:space="preserve">(i) The person has been registered with the department in Washington state for at least thirty-seven years;</w:t>
      </w:r>
    </w:p>
    <w:p>
      <w:pPr>
        <w:spacing w:before="0" w:after="0" w:line="408" w:lineRule="exact"/>
        <w:ind w:left="0" w:right="0" w:firstLine="576"/>
        <w:jc w:val="left"/>
      </w:pPr>
      <w:r>
        <w:rPr>
          <w:u w:val="single"/>
        </w:rPr>
        <w:t xml:space="preserve">(ii) At any time after the effective date of this section, combined employment in this state of the person exceeds forty thousand full-time and part-time employees, based on data reported to the employment security department; and</w:t>
      </w:r>
    </w:p>
    <w:p>
      <w:pPr>
        <w:spacing w:before="0" w:after="0" w:line="408" w:lineRule="exact"/>
        <w:ind w:left="0" w:right="0" w:firstLine="576"/>
        <w:jc w:val="left"/>
      </w:pPr>
      <w:r>
        <w:rPr>
          <w:u w:val="single"/>
        </w:rPr>
        <w:t xml:space="preserve">(iii) The business activities of the person primarily includes the development, sales, and licensing of computer software and services</w:t>
      </w:r>
      <w:r>
        <w:rPr/>
        <w:t xml:space="preserve">.</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rPr/>
        <w:t xml:space="preserve">(g)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Pr>
        <w:spacing w:before="0" w:after="0" w:line="408" w:lineRule="exact"/>
        <w:ind w:left="0" w:right="0" w:firstLine="576"/>
        <w:jc w:val="left"/>
      </w:pPr>
      <w:r>
        <w:rPr>
          <w:u w:val="single"/>
        </w:rPr>
        <w:t xml:space="preserve">EFFECT:</w:t>
      </w:r>
      <w:r>
        <w:rPr/>
        <w:t xml:space="preserve"> Applies the manufacturing business and occupation (B&amp;O) rate to the creation of intellectual property by a person who for whom all the following apply:</w:t>
      </w:r>
    </w:p>
    <w:p>
      <w:pPr>
        <w:spacing w:before="0" w:after="0" w:line="408" w:lineRule="exact"/>
        <w:ind w:left="0" w:right="0" w:firstLine="576"/>
        <w:jc w:val="left"/>
      </w:pPr>
      <w:r>
        <w:rPr/>
        <w:t xml:space="preserve">(1) The person has been registered with the department in Washington state for at least thirty-seven years;</w:t>
      </w:r>
    </w:p>
    <w:p>
      <w:pPr>
        <w:spacing w:before="0" w:after="0" w:line="408" w:lineRule="exact"/>
        <w:ind w:left="0" w:right="0" w:firstLine="576"/>
        <w:jc w:val="left"/>
      </w:pPr>
      <w:r>
        <w:rPr/>
        <w:t xml:space="preserve">(2) At any time after the effective date of this section, combined employment in this state of the person exceeds forty thousand full-time and part-time employees, based on data reported to the employment security department; and</w:t>
      </w:r>
    </w:p>
    <w:p>
      <w:pPr>
        <w:spacing w:before="0" w:after="0" w:line="408" w:lineRule="exact"/>
        <w:ind w:left="0" w:right="0" w:firstLine="576"/>
        <w:jc w:val="left"/>
      </w:pPr>
      <w:r>
        <w:rPr/>
        <w:t xml:space="preserve">(3) The business activities of the person primarily includes the development, sales, and licensing of computer software and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6909969c94561" /></Relationships>
</file>